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B9A9" w14:textId="77777777" w:rsidR="00250751" w:rsidRPr="00027796" w:rsidRDefault="00250751" w:rsidP="00250751">
      <w:pPr>
        <w:jc w:val="center"/>
        <w:rPr>
          <w:rFonts w:cs="Calibri"/>
          <w:b/>
        </w:rPr>
      </w:pPr>
      <w:r w:rsidRPr="00027796">
        <w:rPr>
          <w:rFonts w:cs="Calibri"/>
          <w:b/>
        </w:rPr>
        <w:t>ΠΕΡΙΓΡΑΜΜΑ ΜΑΘΗΜΑΤΟΣ</w:t>
      </w:r>
    </w:p>
    <w:p w14:paraId="5DAB5438" w14:textId="77777777" w:rsidR="00250751" w:rsidRPr="00027796" w:rsidRDefault="00250751" w:rsidP="00250751">
      <w:pPr>
        <w:widowControl w:val="0"/>
        <w:numPr>
          <w:ilvl w:val="0"/>
          <w:numId w:val="2"/>
        </w:numPr>
        <w:autoSpaceDE w:val="0"/>
        <w:autoSpaceDN w:val="0"/>
        <w:adjustRightInd w:val="0"/>
        <w:spacing w:before="120" w:after="200" w:line="276" w:lineRule="auto"/>
        <w:rPr>
          <w:rFonts w:cs="Calibri"/>
          <w:b/>
        </w:rPr>
      </w:pPr>
      <w:r w:rsidRPr="00027796">
        <w:rPr>
          <w:rFonts w:cs="Calibr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50751" w:rsidRPr="00BA71E2" w14:paraId="6DFA70DA"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10CAE1A8" w14:textId="77777777" w:rsidR="00250751" w:rsidRPr="00A90F09" w:rsidRDefault="00250751" w:rsidP="00D5046F">
            <w:pPr>
              <w:spacing w:after="80"/>
              <w:jc w:val="right"/>
              <w:rPr>
                <w:rFonts w:cs="Calibri"/>
                <w:b/>
                <w:sz w:val="20"/>
                <w:szCs w:val="20"/>
              </w:rPr>
            </w:pPr>
            <w:r w:rsidRPr="00A90F09">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23FA06E" w14:textId="77777777" w:rsidR="00250751" w:rsidRPr="00BA71E2" w:rsidRDefault="00250751" w:rsidP="00D5046F">
            <w:pPr>
              <w:spacing w:after="80"/>
              <w:rPr>
                <w:rFonts w:cs="Arial"/>
                <w:b/>
                <w:sz w:val="20"/>
                <w:szCs w:val="20"/>
              </w:rPr>
            </w:pPr>
            <w:r w:rsidRPr="00A90F09">
              <w:rPr>
                <w:rFonts w:cs="Calibri"/>
                <w:sz w:val="20"/>
                <w:szCs w:val="20"/>
              </w:rPr>
              <w:t>ΕΠΙΣΤΗΜΩΝ ΑΓΩΓΗΣ</w:t>
            </w:r>
          </w:p>
        </w:tc>
      </w:tr>
      <w:tr w:rsidR="00250751" w:rsidRPr="00BA71E2" w14:paraId="0264033A"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3BC853AE" w14:textId="77777777" w:rsidR="00250751" w:rsidRPr="00A90F09" w:rsidRDefault="00250751" w:rsidP="00D5046F">
            <w:pPr>
              <w:spacing w:after="80"/>
              <w:jc w:val="right"/>
              <w:rPr>
                <w:rFonts w:cs="Calibri"/>
                <w:b/>
                <w:sz w:val="20"/>
                <w:szCs w:val="20"/>
              </w:rPr>
            </w:pPr>
            <w:r w:rsidRPr="00A90F09">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0F3F170D" w14:textId="77777777" w:rsidR="00250751" w:rsidRPr="00BA71E2" w:rsidRDefault="00250751" w:rsidP="00D5046F">
            <w:pPr>
              <w:spacing w:after="80"/>
              <w:rPr>
                <w:rFonts w:cs="Arial"/>
                <w:b/>
                <w:sz w:val="20"/>
                <w:szCs w:val="20"/>
              </w:rPr>
            </w:pPr>
            <w:r w:rsidRPr="00A90F09">
              <w:rPr>
                <w:rFonts w:cs="Calibri"/>
                <w:sz w:val="20"/>
                <w:szCs w:val="20"/>
              </w:rPr>
              <w:t>ΠΑΙΔΑΓΩΓΙΚΟ ΝΗΠΙΑΓΩΓΩΝ</w:t>
            </w:r>
          </w:p>
        </w:tc>
      </w:tr>
      <w:tr w:rsidR="00250751" w:rsidRPr="00BA71E2" w14:paraId="3D26A613"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51DC6FB5" w14:textId="77777777" w:rsidR="00250751" w:rsidRPr="00A90F09" w:rsidRDefault="00250751" w:rsidP="00D5046F">
            <w:pPr>
              <w:spacing w:after="80"/>
              <w:jc w:val="right"/>
              <w:rPr>
                <w:rFonts w:cs="Calibri"/>
                <w:b/>
                <w:sz w:val="20"/>
                <w:szCs w:val="20"/>
              </w:rPr>
            </w:pPr>
            <w:r w:rsidRPr="00A90F09">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10B64FF8" w14:textId="77777777" w:rsidR="00250751" w:rsidRPr="000E2ABA" w:rsidRDefault="00250751" w:rsidP="00D5046F">
            <w:pPr>
              <w:spacing w:after="80"/>
              <w:rPr>
                <w:rFonts w:cs="Arial"/>
                <w:sz w:val="20"/>
                <w:szCs w:val="20"/>
              </w:rPr>
            </w:pPr>
            <w:r w:rsidRPr="00A90F09">
              <w:rPr>
                <w:rFonts w:cs="Calibri"/>
                <w:sz w:val="20"/>
                <w:szCs w:val="20"/>
              </w:rPr>
              <w:t xml:space="preserve">6 </w:t>
            </w:r>
          </w:p>
        </w:tc>
      </w:tr>
      <w:tr w:rsidR="00250751" w:rsidRPr="00BA71E2" w14:paraId="4C1C0651"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0EBDFD99" w14:textId="77777777" w:rsidR="00250751" w:rsidRPr="00A90F09" w:rsidRDefault="00250751" w:rsidP="00D5046F">
            <w:pPr>
              <w:spacing w:after="80"/>
              <w:jc w:val="right"/>
              <w:rPr>
                <w:rFonts w:cs="Calibri"/>
                <w:b/>
                <w:sz w:val="20"/>
                <w:szCs w:val="20"/>
              </w:rPr>
            </w:pPr>
            <w:r w:rsidRPr="00A90F09">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9B69021" w14:textId="77777777" w:rsidR="00250751" w:rsidRPr="00BA71E2" w:rsidRDefault="00250751" w:rsidP="00D5046F">
            <w:pPr>
              <w:spacing w:after="80"/>
              <w:rPr>
                <w:rFonts w:cs="Arial"/>
                <w:b/>
                <w:sz w:val="20"/>
                <w:szCs w:val="20"/>
              </w:rPr>
            </w:pPr>
            <w:r w:rsidRPr="00A90F09">
              <w:rPr>
                <w:rFonts w:cs="Calibri"/>
                <w:sz w:val="20"/>
                <w:szCs w:val="20"/>
              </w:rPr>
              <w:t>ΠΝΕ 602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BC408A5" w14:textId="77777777" w:rsidR="00250751" w:rsidRPr="00BA71E2" w:rsidRDefault="00250751" w:rsidP="00D5046F">
            <w:pPr>
              <w:jc w:val="right"/>
              <w:rPr>
                <w:rFonts w:cs="Arial"/>
                <w:b/>
                <w:sz w:val="20"/>
                <w:szCs w:val="20"/>
              </w:rPr>
            </w:pPr>
            <w:r w:rsidRPr="00BA71E2">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0A8C86CC" w14:textId="77777777" w:rsidR="00250751" w:rsidRPr="00BA71E2" w:rsidRDefault="00250751" w:rsidP="00D5046F">
            <w:pPr>
              <w:spacing w:after="80"/>
              <w:rPr>
                <w:rFonts w:cs="Arial"/>
                <w:b/>
                <w:sz w:val="20"/>
                <w:szCs w:val="20"/>
              </w:rPr>
            </w:pPr>
            <w:r w:rsidRPr="003E475E">
              <w:rPr>
                <w:rFonts w:cs="Arial"/>
                <w:b/>
                <w:sz w:val="20"/>
                <w:szCs w:val="20"/>
              </w:rPr>
              <w:t xml:space="preserve"> </w:t>
            </w:r>
            <w:r w:rsidRPr="00A90F09">
              <w:rPr>
                <w:rFonts w:cs="Calibri"/>
                <w:sz w:val="20"/>
                <w:szCs w:val="20"/>
              </w:rPr>
              <w:t>Σ</w:t>
            </w:r>
            <w:r>
              <w:rPr>
                <w:rFonts w:cs="Calibri"/>
                <w:sz w:val="20"/>
                <w:szCs w:val="20"/>
              </w:rPr>
              <w:t>Τ</w:t>
            </w:r>
            <w:r w:rsidRPr="00A90F09">
              <w:rPr>
                <w:rFonts w:cs="Calibri"/>
                <w:sz w:val="20"/>
                <w:szCs w:val="20"/>
              </w:rPr>
              <w:t>΄</w:t>
            </w:r>
          </w:p>
        </w:tc>
      </w:tr>
      <w:tr w:rsidR="00250751" w:rsidRPr="00BA71E2" w14:paraId="2E2E8039" w14:textId="77777777" w:rsidTr="00D5046F">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6A2B32D5" w14:textId="77777777" w:rsidR="00250751" w:rsidRPr="00A90F09" w:rsidRDefault="00250751" w:rsidP="00D5046F">
            <w:pPr>
              <w:spacing w:after="80"/>
              <w:jc w:val="right"/>
              <w:rPr>
                <w:rFonts w:cs="Calibri"/>
                <w:b/>
                <w:sz w:val="20"/>
                <w:szCs w:val="20"/>
              </w:rPr>
            </w:pPr>
            <w:r w:rsidRPr="00A90F09">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1649F451" w14:textId="77777777" w:rsidR="00250751" w:rsidRPr="00BA71E2" w:rsidRDefault="00250751" w:rsidP="00D5046F">
            <w:pPr>
              <w:pStyle w:val="Heading1"/>
              <w:rPr>
                <w:rFonts w:cs="Arial"/>
                <w:b/>
                <w:szCs w:val="20"/>
              </w:rPr>
            </w:pPr>
            <w:bookmarkStart w:id="0" w:name="_Toc54982755"/>
            <w:r w:rsidRPr="00A90F09">
              <w:t>ΗΘΙΚΗ ΤΗΣ ΕΡΕΥΝΑΣ ΜΕ ΠΑΙΔΙΑ</w:t>
            </w:r>
            <w:bookmarkEnd w:id="0"/>
          </w:p>
        </w:tc>
      </w:tr>
      <w:tr w:rsidR="00250751" w:rsidRPr="00BA71E2" w14:paraId="56B5517C" w14:textId="77777777" w:rsidTr="00D5046F">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48F9D868" w14:textId="77777777" w:rsidR="00250751" w:rsidRPr="00A90F09" w:rsidRDefault="00250751" w:rsidP="00D5046F">
            <w:pPr>
              <w:spacing w:after="80"/>
              <w:jc w:val="center"/>
              <w:rPr>
                <w:rFonts w:cs="Calibri"/>
                <w:b/>
                <w:sz w:val="20"/>
                <w:szCs w:val="20"/>
              </w:rPr>
            </w:pPr>
            <w:r w:rsidRPr="00A90F09">
              <w:rPr>
                <w:rFonts w:cs="Calibri"/>
                <w:b/>
                <w:sz w:val="20"/>
                <w:szCs w:val="20"/>
              </w:rPr>
              <w:t xml:space="preserve">ΑΥΤΟΤΕΛΕΙΣ ΔΙΔΑΚΤΙΚΕΣ ΔΡΑΣΤΗΡΙΟΤΗΤΕΣ </w:t>
            </w:r>
            <w:r w:rsidRPr="00A90F09">
              <w:rPr>
                <w:rFonts w:cs="Calibri"/>
                <w:b/>
                <w:sz w:val="20"/>
                <w:szCs w:val="20"/>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3EFF57C" w14:textId="77777777" w:rsidR="00250751" w:rsidRPr="00BA71E2" w:rsidRDefault="00250751" w:rsidP="00D5046F">
            <w:pPr>
              <w:spacing w:after="80"/>
              <w:jc w:val="center"/>
              <w:rPr>
                <w:rFonts w:cs="Arial"/>
                <w:b/>
                <w:sz w:val="20"/>
                <w:szCs w:val="20"/>
              </w:rPr>
            </w:pPr>
            <w:r w:rsidRPr="00A90F09">
              <w:rPr>
                <w:rFonts w:cs="Calibri"/>
                <w:b/>
                <w:sz w:val="20"/>
                <w:szCs w:val="20"/>
              </w:rPr>
              <w:t>ΕΒΔΟΜΑΔΙΑΙΕΣ</w:t>
            </w:r>
            <w:r w:rsidRPr="00A90F09">
              <w:rPr>
                <w:rFonts w:cs="Calibri"/>
                <w:b/>
                <w:sz w:val="20"/>
                <w:szCs w:val="20"/>
              </w:rPr>
              <w:br/>
              <w:t>ΩΡΕΣ ΔΙΔΑΣΚΑΛΙΑΣ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17A95883" w14:textId="77777777" w:rsidR="00250751" w:rsidRPr="00BA71E2" w:rsidRDefault="00250751" w:rsidP="00D5046F">
            <w:pPr>
              <w:spacing w:after="80"/>
              <w:jc w:val="center"/>
              <w:rPr>
                <w:rFonts w:cs="Arial"/>
                <w:b/>
                <w:sz w:val="20"/>
                <w:szCs w:val="20"/>
              </w:rPr>
            </w:pPr>
            <w:r w:rsidRPr="00A90F09">
              <w:rPr>
                <w:rFonts w:cs="Calibri"/>
                <w:b/>
                <w:sz w:val="20"/>
                <w:szCs w:val="20"/>
              </w:rPr>
              <w:t>ΠΙΣΤΩΤΙΚΕΣ ΜΟΝΑΔΕΣ</w:t>
            </w:r>
          </w:p>
        </w:tc>
      </w:tr>
      <w:tr w:rsidR="00250751" w:rsidRPr="00BA71E2" w14:paraId="260BB35A" w14:textId="77777777" w:rsidTr="00D5046F">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503EF39" w14:textId="77777777" w:rsidR="00250751" w:rsidRPr="00A90F09" w:rsidRDefault="00250751" w:rsidP="00D5046F">
            <w:pPr>
              <w:spacing w:after="80"/>
              <w:jc w:val="right"/>
              <w:rPr>
                <w:rFonts w:cs="Calibri"/>
                <w:sz w:val="20"/>
                <w:szCs w:val="20"/>
              </w:rPr>
            </w:pPr>
            <w:r w:rsidRPr="00A90F09">
              <w:rPr>
                <w:rFonts w:cs="Calibri"/>
                <w:sz w:val="20"/>
                <w:szCs w:val="20"/>
              </w:rPr>
              <w:t>Διαλέξεις/</w:t>
            </w:r>
            <w:proofErr w:type="spellStart"/>
            <w:r w:rsidRPr="00A90F09">
              <w:rPr>
                <w:rFonts w:cs="Calibri"/>
                <w:sz w:val="20"/>
                <w:szCs w:val="20"/>
              </w:rPr>
              <w:t>Διαδραστική</w:t>
            </w:r>
            <w:proofErr w:type="spellEnd"/>
            <w:r w:rsidRPr="00A90F09">
              <w:rPr>
                <w:rFonts w:cs="Calibri"/>
                <w:sz w:val="20"/>
                <w:szCs w:val="20"/>
              </w:rPr>
              <w:t xml:space="preserve"> διδασκαλία</w:t>
            </w:r>
          </w:p>
        </w:tc>
        <w:tc>
          <w:tcPr>
            <w:tcW w:w="1559" w:type="dxa"/>
            <w:gridSpan w:val="2"/>
            <w:tcBorders>
              <w:top w:val="single" w:sz="4" w:space="0" w:color="auto"/>
              <w:left w:val="single" w:sz="4" w:space="0" w:color="auto"/>
              <w:bottom w:val="single" w:sz="4" w:space="0" w:color="auto"/>
              <w:right w:val="single" w:sz="4" w:space="0" w:color="auto"/>
            </w:tcBorders>
          </w:tcPr>
          <w:p w14:paraId="02FD03C6" w14:textId="77777777" w:rsidR="00250751" w:rsidRPr="00A90F09" w:rsidRDefault="00250751" w:rsidP="00D5046F">
            <w:pPr>
              <w:jc w:val="center"/>
              <w:rPr>
                <w:rFonts w:cs="Calibri"/>
                <w:sz w:val="20"/>
                <w:szCs w:val="20"/>
              </w:rPr>
            </w:pPr>
            <w:r w:rsidRPr="00A90F09">
              <w:rPr>
                <w:rFonts w:cs="Calibri"/>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3F8680E5" w14:textId="77777777" w:rsidR="00250751" w:rsidRPr="00A90F09" w:rsidRDefault="00250751" w:rsidP="00D5046F">
            <w:pPr>
              <w:jc w:val="center"/>
              <w:rPr>
                <w:rFonts w:cs="Calibri"/>
                <w:sz w:val="20"/>
                <w:szCs w:val="20"/>
              </w:rPr>
            </w:pPr>
            <w:r w:rsidRPr="00A90F09">
              <w:rPr>
                <w:rFonts w:cs="Calibri"/>
                <w:sz w:val="20"/>
                <w:szCs w:val="20"/>
              </w:rPr>
              <w:t>4</w:t>
            </w:r>
          </w:p>
        </w:tc>
      </w:tr>
      <w:tr w:rsidR="00250751" w:rsidRPr="00BA71E2" w14:paraId="5AECB870" w14:textId="77777777" w:rsidTr="00D5046F">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9EC4C3A" w14:textId="77777777" w:rsidR="00250751" w:rsidRPr="00A90F09" w:rsidRDefault="00250751" w:rsidP="00D5046F">
            <w:pPr>
              <w:spacing w:after="80"/>
              <w:jc w:val="right"/>
              <w:rPr>
                <w:rFonts w:cs="Calibri"/>
                <w:sz w:val="20"/>
                <w:szCs w:val="20"/>
              </w:rPr>
            </w:pPr>
            <w:r w:rsidRPr="00A90F09">
              <w:rPr>
                <w:rFonts w:cs="Calibri"/>
                <w:sz w:val="20"/>
                <w:szCs w:val="20"/>
              </w:rPr>
              <w:t>Εργαστήριο</w:t>
            </w:r>
          </w:p>
        </w:tc>
        <w:tc>
          <w:tcPr>
            <w:tcW w:w="1559" w:type="dxa"/>
            <w:gridSpan w:val="2"/>
            <w:tcBorders>
              <w:top w:val="single" w:sz="4" w:space="0" w:color="auto"/>
              <w:left w:val="single" w:sz="4" w:space="0" w:color="auto"/>
              <w:bottom w:val="single" w:sz="4" w:space="0" w:color="auto"/>
              <w:right w:val="single" w:sz="4" w:space="0" w:color="auto"/>
            </w:tcBorders>
          </w:tcPr>
          <w:p w14:paraId="69352050" w14:textId="77777777" w:rsidR="00250751" w:rsidRPr="00A90F09" w:rsidRDefault="00250751" w:rsidP="00D5046F">
            <w:pPr>
              <w:jc w:val="center"/>
              <w:rPr>
                <w:rFonts w:cs="Calibri"/>
                <w:sz w:val="20"/>
                <w:szCs w:val="20"/>
              </w:rPr>
            </w:pPr>
            <w:r w:rsidRPr="00A90F09">
              <w:rPr>
                <w:rFonts w:cs="Calibri"/>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362595B3" w14:textId="77777777" w:rsidR="00250751" w:rsidRPr="00A90F09" w:rsidRDefault="00250751" w:rsidP="00D5046F">
            <w:pPr>
              <w:jc w:val="center"/>
              <w:rPr>
                <w:rFonts w:cs="Calibri"/>
                <w:sz w:val="20"/>
                <w:szCs w:val="20"/>
              </w:rPr>
            </w:pPr>
          </w:p>
        </w:tc>
      </w:tr>
      <w:tr w:rsidR="00250751" w:rsidRPr="00BA71E2" w14:paraId="045B16F3" w14:textId="77777777" w:rsidTr="00D5046F">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466C744F" w14:textId="77777777" w:rsidR="00250751" w:rsidRPr="00A90F09" w:rsidRDefault="00250751" w:rsidP="00D5046F">
            <w:pPr>
              <w:spacing w:after="80"/>
              <w:jc w:val="right"/>
              <w:rPr>
                <w:rFonts w:cs="Calibri"/>
                <w:b/>
                <w:sz w:val="20"/>
                <w:szCs w:val="20"/>
              </w:rPr>
            </w:pPr>
            <w:r w:rsidRPr="00A90F09">
              <w:rPr>
                <w:rFonts w:cs="Calibri"/>
                <w:b/>
                <w:sz w:val="20"/>
                <w:szCs w:val="20"/>
              </w:rPr>
              <w:t>ΤΥΠΟΣ ΜΑΘΗΜΑΤΟΣ</w:t>
            </w:r>
          </w:p>
        </w:tc>
        <w:tc>
          <w:tcPr>
            <w:tcW w:w="5231" w:type="dxa"/>
            <w:gridSpan w:val="5"/>
            <w:tcBorders>
              <w:top w:val="single" w:sz="4" w:space="0" w:color="auto"/>
              <w:left w:val="single" w:sz="4" w:space="0" w:color="auto"/>
              <w:bottom w:val="single" w:sz="4" w:space="0" w:color="auto"/>
              <w:right w:val="single" w:sz="4" w:space="0" w:color="auto"/>
            </w:tcBorders>
          </w:tcPr>
          <w:p w14:paraId="49B6C973" w14:textId="77777777" w:rsidR="00250751" w:rsidRPr="00BA71E2" w:rsidRDefault="00250751" w:rsidP="00D5046F">
            <w:pPr>
              <w:spacing w:after="80"/>
              <w:rPr>
                <w:rFonts w:cs="Arial"/>
                <w:b/>
                <w:sz w:val="20"/>
                <w:szCs w:val="20"/>
              </w:rPr>
            </w:pPr>
            <w:r w:rsidRPr="00A90F09">
              <w:rPr>
                <w:rFonts w:cs="Calibri"/>
                <w:sz w:val="20"/>
                <w:szCs w:val="20"/>
              </w:rPr>
              <w:t>ΕΙΔΙΚΟΥ ΥΠΟΒΑΘΡΟΥ</w:t>
            </w:r>
            <w:r>
              <w:rPr>
                <w:rFonts w:cs="Arial"/>
                <w:b/>
                <w:sz w:val="20"/>
                <w:szCs w:val="20"/>
              </w:rPr>
              <w:t xml:space="preserve"> </w:t>
            </w:r>
          </w:p>
        </w:tc>
      </w:tr>
      <w:tr w:rsidR="00250751" w:rsidRPr="00BA71E2" w14:paraId="0461629D"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358C1769" w14:textId="77777777" w:rsidR="00250751" w:rsidRPr="00A90F09" w:rsidRDefault="00250751" w:rsidP="00D5046F">
            <w:pPr>
              <w:spacing w:after="80"/>
              <w:jc w:val="right"/>
              <w:rPr>
                <w:rFonts w:cs="Calibri"/>
                <w:b/>
                <w:sz w:val="20"/>
                <w:szCs w:val="20"/>
              </w:rPr>
            </w:pPr>
            <w:r w:rsidRPr="00A90F09">
              <w:rPr>
                <w:rFonts w:cs="Calibri"/>
                <w:b/>
                <w:sz w:val="20"/>
                <w:szCs w:val="20"/>
              </w:rPr>
              <w:t>ΠΡΟΑΠΑΙΤΟΥΜΕΝΑ ΜΑΘΗΜΑΤΑ:</w:t>
            </w:r>
          </w:p>
          <w:p w14:paraId="5A6AD449" w14:textId="77777777" w:rsidR="00250751" w:rsidRPr="00A90F09" w:rsidRDefault="00250751" w:rsidP="00D5046F">
            <w:pPr>
              <w:spacing w:after="80"/>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4F5ED6C0" w14:textId="77777777" w:rsidR="00250751" w:rsidRPr="00A90F09" w:rsidRDefault="00250751" w:rsidP="00D5046F">
            <w:pPr>
              <w:spacing w:after="80"/>
              <w:rPr>
                <w:rFonts w:cs="Calibri"/>
                <w:sz w:val="20"/>
                <w:szCs w:val="20"/>
              </w:rPr>
            </w:pPr>
            <w:r w:rsidRPr="00A90F09">
              <w:rPr>
                <w:rFonts w:cs="Calibri"/>
                <w:sz w:val="20"/>
                <w:szCs w:val="20"/>
              </w:rPr>
              <w:t>ΟΧΙ</w:t>
            </w:r>
          </w:p>
        </w:tc>
      </w:tr>
      <w:tr w:rsidR="00250751" w:rsidRPr="00BA71E2" w14:paraId="11A00523"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2710D2DD" w14:textId="77777777" w:rsidR="00250751" w:rsidRPr="00A90F09" w:rsidRDefault="00250751" w:rsidP="00D5046F">
            <w:pPr>
              <w:spacing w:after="80"/>
              <w:jc w:val="right"/>
              <w:rPr>
                <w:rFonts w:cs="Calibri"/>
                <w:b/>
                <w:sz w:val="20"/>
                <w:szCs w:val="20"/>
              </w:rPr>
            </w:pPr>
            <w:r w:rsidRPr="00A90F09">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4B763A1B" w14:textId="77777777" w:rsidR="00250751" w:rsidRPr="00A90F09" w:rsidRDefault="00250751" w:rsidP="00D5046F">
            <w:pPr>
              <w:spacing w:after="80"/>
              <w:rPr>
                <w:rFonts w:cs="Calibri"/>
                <w:sz w:val="20"/>
                <w:szCs w:val="20"/>
              </w:rPr>
            </w:pPr>
            <w:r w:rsidRPr="00A90F09">
              <w:rPr>
                <w:rFonts w:cs="Calibri"/>
                <w:sz w:val="20"/>
                <w:szCs w:val="20"/>
              </w:rPr>
              <w:t>ΕΛΛΗΝΙΚΗ</w:t>
            </w:r>
          </w:p>
        </w:tc>
      </w:tr>
      <w:tr w:rsidR="00250751" w:rsidRPr="00BA71E2" w14:paraId="5F412657"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42F1D5B3" w14:textId="77777777" w:rsidR="00250751" w:rsidRPr="00A90F09" w:rsidRDefault="00250751" w:rsidP="00D5046F">
            <w:pPr>
              <w:spacing w:after="80"/>
              <w:jc w:val="right"/>
              <w:rPr>
                <w:rFonts w:cs="Calibri"/>
                <w:b/>
                <w:sz w:val="20"/>
                <w:szCs w:val="20"/>
              </w:rPr>
            </w:pPr>
            <w:r w:rsidRPr="00A90F09">
              <w:rPr>
                <w:rFonts w:cs="Calibri"/>
                <w:b/>
                <w:sz w:val="20"/>
                <w:szCs w:val="20"/>
              </w:rPr>
              <w:t xml:space="preserve">ΤΟ ΜΑΘΗΜΑ ΠΡΟΣΦΕΡΕΤΑΙ ΣΕ ΦΟΙΤΗΤΕΣ ERASMUS </w:t>
            </w:r>
          </w:p>
        </w:tc>
        <w:tc>
          <w:tcPr>
            <w:tcW w:w="5231" w:type="dxa"/>
            <w:gridSpan w:val="5"/>
            <w:tcBorders>
              <w:top w:val="single" w:sz="4" w:space="0" w:color="auto"/>
              <w:left w:val="single" w:sz="4" w:space="0" w:color="auto"/>
              <w:bottom w:val="single" w:sz="4" w:space="0" w:color="auto"/>
              <w:right w:val="single" w:sz="4" w:space="0" w:color="auto"/>
            </w:tcBorders>
          </w:tcPr>
          <w:p w14:paraId="52A00087" w14:textId="77777777" w:rsidR="00250751" w:rsidRPr="00A90F09" w:rsidRDefault="00250751" w:rsidP="00D5046F">
            <w:pPr>
              <w:spacing w:after="80"/>
              <w:rPr>
                <w:rFonts w:cs="Calibri"/>
                <w:sz w:val="20"/>
                <w:szCs w:val="20"/>
              </w:rPr>
            </w:pPr>
            <w:r w:rsidRPr="00A90F09">
              <w:rPr>
                <w:rFonts w:cs="Calibri"/>
                <w:sz w:val="20"/>
                <w:szCs w:val="20"/>
              </w:rPr>
              <w:t>ΝΑΙ</w:t>
            </w:r>
          </w:p>
        </w:tc>
      </w:tr>
      <w:tr w:rsidR="00250751" w:rsidRPr="00BA71E2" w14:paraId="597E3342" w14:textId="77777777" w:rsidTr="00D5046F">
        <w:tc>
          <w:tcPr>
            <w:tcW w:w="3205" w:type="dxa"/>
            <w:tcBorders>
              <w:top w:val="single" w:sz="4" w:space="0" w:color="auto"/>
              <w:left w:val="single" w:sz="4" w:space="0" w:color="auto"/>
              <w:bottom w:val="single" w:sz="4" w:space="0" w:color="auto"/>
              <w:right w:val="single" w:sz="4" w:space="0" w:color="auto"/>
            </w:tcBorders>
            <w:shd w:val="clear" w:color="auto" w:fill="DDD9C3"/>
          </w:tcPr>
          <w:p w14:paraId="6168B5A4" w14:textId="77777777" w:rsidR="00250751" w:rsidRPr="00A90F09" w:rsidRDefault="00250751" w:rsidP="00D5046F">
            <w:pPr>
              <w:spacing w:after="80"/>
              <w:jc w:val="right"/>
              <w:rPr>
                <w:rFonts w:cs="Calibri"/>
                <w:b/>
                <w:sz w:val="20"/>
                <w:szCs w:val="20"/>
              </w:rPr>
            </w:pPr>
            <w:r w:rsidRPr="00A90F09">
              <w:rPr>
                <w:rFonts w:cs="Calibri"/>
                <w:b/>
                <w:sz w:val="20"/>
                <w:szCs w:val="20"/>
              </w:rPr>
              <w:t>ΗΛΕΚΤΡΟΝΙΚΗ ΣΕΛΙΔΑ ΜΑΘΗΜΑΤΟΣ (URL)</w:t>
            </w:r>
          </w:p>
        </w:tc>
        <w:tc>
          <w:tcPr>
            <w:tcW w:w="5231" w:type="dxa"/>
            <w:gridSpan w:val="5"/>
            <w:tcBorders>
              <w:top w:val="single" w:sz="4" w:space="0" w:color="auto"/>
              <w:left w:val="single" w:sz="4" w:space="0" w:color="auto"/>
              <w:bottom w:val="single" w:sz="4" w:space="0" w:color="auto"/>
              <w:right w:val="single" w:sz="4" w:space="0" w:color="auto"/>
            </w:tcBorders>
          </w:tcPr>
          <w:p w14:paraId="090D2CD9" w14:textId="77777777" w:rsidR="00250751" w:rsidRPr="00F412AF" w:rsidRDefault="00250751" w:rsidP="00D5046F">
            <w:pPr>
              <w:spacing w:after="200" w:line="276" w:lineRule="auto"/>
              <w:rPr>
                <w:rFonts w:cs="Arial"/>
                <w:b/>
                <w:sz w:val="20"/>
                <w:szCs w:val="20"/>
              </w:rPr>
            </w:pPr>
            <w:r w:rsidRPr="00A90F09">
              <w:rPr>
                <w:rFonts w:cs="Arial"/>
                <w:b/>
                <w:sz w:val="20"/>
                <w:szCs w:val="20"/>
                <w:lang w:val="en-GB"/>
              </w:rPr>
              <w:t>http://</w:t>
            </w:r>
            <w:r w:rsidRPr="00A90F09">
              <w:rPr>
                <w:rFonts w:cs="Arial"/>
                <w:b/>
                <w:sz w:val="20"/>
                <w:szCs w:val="20"/>
              </w:rPr>
              <w:t>earlychildchoodpedagogy.gr</w:t>
            </w:r>
            <w:r>
              <w:rPr>
                <w:rFonts w:cs="Arial"/>
                <w:b/>
                <w:sz w:val="20"/>
                <w:szCs w:val="20"/>
              </w:rPr>
              <w:t xml:space="preserve"> </w:t>
            </w:r>
          </w:p>
        </w:tc>
      </w:tr>
    </w:tbl>
    <w:p w14:paraId="59814E2E" w14:textId="77777777" w:rsidR="00250751" w:rsidRPr="00BA71E2" w:rsidRDefault="00250751" w:rsidP="00250751">
      <w:pPr>
        <w:rPr>
          <w:lang w:val="en-GB"/>
        </w:rPr>
      </w:pPr>
    </w:p>
    <w:p w14:paraId="50A1276E" w14:textId="77777777" w:rsidR="00250751" w:rsidRPr="00A90F09" w:rsidRDefault="00250751" w:rsidP="00250751">
      <w:pPr>
        <w:widowControl w:val="0"/>
        <w:numPr>
          <w:ilvl w:val="0"/>
          <w:numId w:val="2"/>
        </w:numPr>
        <w:autoSpaceDE w:val="0"/>
        <w:autoSpaceDN w:val="0"/>
        <w:adjustRightInd w:val="0"/>
        <w:spacing w:before="120" w:after="200" w:line="276" w:lineRule="auto"/>
        <w:rPr>
          <w:rFonts w:cs="Calibri"/>
          <w:b/>
        </w:rPr>
      </w:pPr>
      <w:r w:rsidRPr="00A90F09">
        <w:rPr>
          <w:rFonts w:cs="Calibri"/>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0751" w:rsidRPr="00BA71E2" w14:paraId="33FD0507" w14:textId="77777777" w:rsidTr="00D5046F">
        <w:tc>
          <w:tcPr>
            <w:tcW w:w="8472" w:type="dxa"/>
            <w:tcBorders>
              <w:top w:val="single" w:sz="4" w:space="0" w:color="auto"/>
              <w:left w:val="single" w:sz="4" w:space="0" w:color="auto"/>
              <w:bottom w:val="nil"/>
              <w:right w:val="single" w:sz="4" w:space="0" w:color="auto"/>
            </w:tcBorders>
            <w:shd w:val="clear" w:color="auto" w:fill="DDD9C3"/>
          </w:tcPr>
          <w:p w14:paraId="5172964E" w14:textId="77777777" w:rsidR="00250751" w:rsidRPr="00BA71E2" w:rsidRDefault="00250751" w:rsidP="00D5046F">
            <w:pPr>
              <w:rPr>
                <w:rFonts w:cs="Arial"/>
                <w:i/>
                <w:sz w:val="16"/>
                <w:szCs w:val="16"/>
              </w:rPr>
            </w:pPr>
            <w:r w:rsidRPr="00BA71E2">
              <w:rPr>
                <w:rFonts w:cs="Arial"/>
                <w:b/>
                <w:sz w:val="20"/>
                <w:szCs w:val="20"/>
              </w:rPr>
              <w:t>Μαθησιακά Αποτελέσματα</w:t>
            </w:r>
          </w:p>
        </w:tc>
      </w:tr>
      <w:tr w:rsidR="00250751" w:rsidRPr="00BA71E2" w14:paraId="4026DE27" w14:textId="77777777" w:rsidTr="00D5046F">
        <w:tc>
          <w:tcPr>
            <w:tcW w:w="8472" w:type="dxa"/>
            <w:tcBorders>
              <w:top w:val="single" w:sz="4" w:space="0" w:color="auto"/>
              <w:left w:val="single" w:sz="4" w:space="0" w:color="auto"/>
              <w:bottom w:val="single" w:sz="4" w:space="0" w:color="auto"/>
              <w:right w:val="single" w:sz="4" w:space="0" w:color="auto"/>
            </w:tcBorders>
          </w:tcPr>
          <w:p w14:paraId="0CB6BD74" w14:textId="77777777" w:rsidR="00250751" w:rsidRPr="00A90F09" w:rsidRDefault="00250751" w:rsidP="00D5046F">
            <w:pPr>
              <w:widowControl w:val="0"/>
              <w:autoSpaceDE w:val="0"/>
              <w:autoSpaceDN w:val="0"/>
              <w:adjustRightInd w:val="0"/>
              <w:jc w:val="both"/>
              <w:rPr>
                <w:rFonts w:cs="Calibri"/>
                <w:sz w:val="20"/>
                <w:szCs w:val="20"/>
              </w:rPr>
            </w:pPr>
            <w:r w:rsidRPr="00A90F09">
              <w:rPr>
                <w:rFonts w:cs="Calibri"/>
                <w:sz w:val="20"/>
                <w:szCs w:val="20"/>
              </w:rPr>
              <w:t xml:space="preserve">Οι φοιτήτριες και οι φοιτητές να αποκτήσουν: </w:t>
            </w:r>
          </w:p>
          <w:p w14:paraId="598ED1CC" w14:textId="77777777" w:rsidR="00250751" w:rsidRPr="00A90F09"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A90F09">
              <w:rPr>
                <w:rFonts w:cs="Calibri"/>
                <w:sz w:val="20"/>
                <w:szCs w:val="20"/>
              </w:rPr>
              <w:t>Γνώση και κατανόηση των μεθοδολογικών και διαδικαστικών ζητημάτων στη διαχείριση της ηθικής δεοντολογίας της έρευνας με μικρά παιδιά.</w:t>
            </w:r>
          </w:p>
          <w:p w14:paraId="571363F6" w14:textId="77777777" w:rsidR="00250751" w:rsidRPr="00A90F09"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A90F09">
              <w:rPr>
                <w:rFonts w:cs="Calibri"/>
                <w:sz w:val="20"/>
                <w:szCs w:val="20"/>
              </w:rPr>
              <w:t>Γνώση θεωρητικών και ερευνητικών ζητημάτων για την ηθική της έρευνας με μικρά παιδιά μέσα από την «προοπτική» τους.</w:t>
            </w:r>
          </w:p>
          <w:p w14:paraId="1DEEC0F1" w14:textId="77777777" w:rsidR="00250751" w:rsidRPr="00A90F09"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A90F09">
              <w:rPr>
                <w:rFonts w:cs="Calibri"/>
                <w:sz w:val="20"/>
                <w:szCs w:val="20"/>
              </w:rPr>
              <w:t>Γνώση αποτελεσματικών παρεμβάσεων και δημιουργία νέων προοπτικών για την ενεργό συμμετοχή των παιδιών στην έρευνα.</w:t>
            </w:r>
          </w:p>
          <w:p w14:paraId="6B6C9898" w14:textId="77777777" w:rsidR="00250751" w:rsidRPr="00A90F09" w:rsidRDefault="00250751" w:rsidP="00250751">
            <w:pPr>
              <w:widowControl w:val="0"/>
              <w:numPr>
                <w:ilvl w:val="0"/>
                <w:numId w:val="1"/>
              </w:numPr>
              <w:autoSpaceDE w:val="0"/>
              <w:autoSpaceDN w:val="0"/>
              <w:adjustRightInd w:val="0"/>
              <w:spacing w:after="80" w:line="240" w:lineRule="auto"/>
              <w:ind w:left="567" w:hanging="283"/>
              <w:rPr>
                <w:rFonts w:cs="Arial"/>
                <w:i/>
                <w:sz w:val="20"/>
                <w:szCs w:val="20"/>
              </w:rPr>
            </w:pPr>
            <w:r w:rsidRPr="00A90F09">
              <w:rPr>
                <w:rFonts w:cs="Calibri"/>
                <w:sz w:val="20"/>
                <w:szCs w:val="20"/>
              </w:rPr>
              <w:t>Γνώση μεθόδων αντιμετώπισης των ηθικών δυσκολιών της συμμετοχής των παιδιών στην έρευνα.</w:t>
            </w:r>
          </w:p>
        </w:tc>
      </w:tr>
      <w:tr w:rsidR="00250751" w:rsidRPr="00BA71E2" w14:paraId="6A7D0D16" w14:textId="77777777" w:rsidTr="00D5046F">
        <w:tc>
          <w:tcPr>
            <w:tcW w:w="8472" w:type="dxa"/>
            <w:tcBorders>
              <w:top w:val="single" w:sz="4" w:space="0" w:color="auto"/>
              <w:left w:val="single" w:sz="4" w:space="0" w:color="auto"/>
              <w:bottom w:val="nil"/>
              <w:right w:val="single" w:sz="4" w:space="0" w:color="auto"/>
            </w:tcBorders>
            <w:shd w:val="clear" w:color="auto" w:fill="DDD9C3"/>
          </w:tcPr>
          <w:p w14:paraId="2E255D67" w14:textId="77777777" w:rsidR="00250751" w:rsidRPr="00BA71E2" w:rsidRDefault="00250751" w:rsidP="00D5046F">
            <w:pPr>
              <w:rPr>
                <w:rFonts w:cs="Arial"/>
                <w:b/>
                <w:sz w:val="20"/>
                <w:szCs w:val="20"/>
              </w:rPr>
            </w:pPr>
            <w:r w:rsidRPr="00BA71E2">
              <w:rPr>
                <w:rFonts w:cs="Arial"/>
                <w:b/>
                <w:sz w:val="20"/>
                <w:szCs w:val="20"/>
              </w:rPr>
              <w:t>Γενικές Ικανότητες</w:t>
            </w:r>
          </w:p>
        </w:tc>
      </w:tr>
      <w:tr w:rsidR="00250751" w:rsidRPr="00BA71E2" w14:paraId="34FE80D7" w14:textId="77777777" w:rsidTr="00D5046F">
        <w:tc>
          <w:tcPr>
            <w:tcW w:w="8472" w:type="dxa"/>
            <w:tcBorders>
              <w:top w:val="single" w:sz="4" w:space="0" w:color="auto"/>
              <w:left w:val="single" w:sz="4" w:space="0" w:color="auto"/>
              <w:bottom w:val="single" w:sz="4" w:space="0" w:color="auto"/>
              <w:right w:val="single" w:sz="4" w:space="0" w:color="auto"/>
            </w:tcBorders>
          </w:tcPr>
          <w:p w14:paraId="5A6BE892"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 xml:space="preserve">Προσαρμογή σε νέες καταστάσεις </w:t>
            </w:r>
          </w:p>
          <w:p w14:paraId="78C6123C"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Λήψη αποφάσεων</w:t>
            </w:r>
          </w:p>
          <w:p w14:paraId="61B688E6"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Αυτόνομη εργασία</w:t>
            </w:r>
          </w:p>
          <w:p w14:paraId="32AEB832"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Ομαδική εργασία</w:t>
            </w:r>
          </w:p>
          <w:p w14:paraId="73DD2B6E"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lastRenderedPageBreak/>
              <w:t>Εργασία σε διεπιστημονικό περιβάλλον</w:t>
            </w:r>
          </w:p>
          <w:p w14:paraId="06D80FEE"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 xml:space="preserve">Σεβασμός στη διαφορετικότητα και στην </w:t>
            </w:r>
            <w:proofErr w:type="spellStart"/>
            <w:r w:rsidRPr="00881F9C">
              <w:rPr>
                <w:rFonts w:cs="Calibri"/>
                <w:sz w:val="20"/>
                <w:szCs w:val="20"/>
              </w:rPr>
              <w:t>πολυπολιτισμικότητα</w:t>
            </w:r>
            <w:proofErr w:type="spellEnd"/>
            <w:r w:rsidRPr="00881F9C">
              <w:rPr>
                <w:rFonts w:cs="Calibri"/>
                <w:sz w:val="20"/>
                <w:szCs w:val="20"/>
              </w:rPr>
              <w:t xml:space="preserve"> </w:t>
            </w:r>
          </w:p>
          <w:p w14:paraId="29E7BF68"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Επίδειξη κοινωνικής, επαγγελματικής και ηθικής υπευθυνότητας και ευαισθησίας, στο πλαίσιο των νέων εξελίξεων που αφορούν την ηθική δεοντολογία στην έρευνα με μικρά παιδιά και των νέων προοπτικών  για την ενεργό συμμετοχή τους στην έρευνα</w:t>
            </w:r>
          </w:p>
          <w:p w14:paraId="3AA6B71F"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Παραγωγή ελεύθερης, δημιουργικής και επαγωγικής σκέψης.</w:t>
            </w:r>
          </w:p>
          <w:p w14:paraId="28CBFEE6" w14:textId="77777777" w:rsidR="00250751" w:rsidRPr="00BA71E2" w:rsidRDefault="00250751" w:rsidP="00D5046F">
            <w:pPr>
              <w:widowControl w:val="0"/>
              <w:autoSpaceDE w:val="0"/>
              <w:autoSpaceDN w:val="0"/>
              <w:adjustRightInd w:val="0"/>
              <w:rPr>
                <w:rFonts w:cs="Arial"/>
                <w:i/>
                <w:sz w:val="16"/>
                <w:szCs w:val="16"/>
              </w:rPr>
            </w:pPr>
          </w:p>
        </w:tc>
      </w:tr>
    </w:tbl>
    <w:p w14:paraId="22A1964B" w14:textId="77777777" w:rsidR="00250751" w:rsidRPr="00BA71E2" w:rsidRDefault="00250751" w:rsidP="00250751">
      <w:pPr>
        <w:widowControl w:val="0"/>
        <w:numPr>
          <w:ilvl w:val="0"/>
          <w:numId w:val="2"/>
        </w:numPr>
        <w:autoSpaceDE w:val="0"/>
        <w:autoSpaceDN w:val="0"/>
        <w:adjustRightInd w:val="0"/>
        <w:spacing w:before="120" w:after="200" w:line="276" w:lineRule="auto"/>
        <w:rPr>
          <w:rFonts w:cs="Arial"/>
          <w:b/>
        </w:rPr>
      </w:pPr>
      <w:r w:rsidRPr="00A90F09">
        <w:rPr>
          <w:rFonts w:cs="Calibri"/>
          <w:b/>
        </w:rPr>
        <w:lastRenderedPageBreak/>
        <w:t>ΠΕΡΙΕΧΟΜΕΝΟ</w:t>
      </w:r>
      <w:r w:rsidRPr="00BA71E2">
        <w:rPr>
          <w:rFonts w:cs="Arial"/>
          <w:b/>
        </w:rPr>
        <w:t xml:space="preserve">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0751" w:rsidRPr="00BA71E2" w14:paraId="5EBA7189" w14:textId="77777777" w:rsidTr="00D5046F">
        <w:tc>
          <w:tcPr>
            <w:tcW w:w="8472" w:type="dxa"/>
            <w:tcBorders>
              <w:top w:val="single" w:sz="4" w:space="0" w:color="auto"/>
              <w:left w:val="single" w:sz="4" w:space="0" w:color="auto"/>
              <w:bottom w:val="single" w:sz="4" w:space="0" w:color="auto"/>
              <w:right w:val="single" w:sz="4" w:space="0" w:color="auto"/>
            </w:tcBorders>
          </w:tcPr>
          <w:p w14:paraId="2C0F7B16"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Pr>
                <w:rFonts w:cs="Calibri"/>
                <w:b/>
              </w:rPr>
              <w:t>-</w:t>
            </w:r>
            <w:r w:rsidRPr="00234D19">
              <w:rPr>
                <w:rFonts w:cs="Calibri"/>
                <w:b/>
              </w:rPr>
              <w:t>-</w:t>
            </w:r>
            <w:r w:rsidRPr="00881F9C">
              <w:rPr>
                <w:rFonts w:cs="Calibri"/>
                <w:sz w:val="20"/>
                <w:szCs w:val="20"/>
              </w:rPr>
              <w:t>Σχεδιασμός της ηθικής έρευνας με παιδιά από τον αρχικό προγραμματισμό, την έγκριση και την υλοποίηση, έως τη διάδοση και την αξιολόγηση.</w:t>
            </w:r>
          </w:p>
          <w:p w14:paraId="68F1CB8A"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-Ηθικές πτυχές της έρευνας με πολύ μικρά παιδιά και οι ιδιαίτερες προκλήσεις που αφορούν το πεδίο και τις μεθόδους έρευνας.</w:t>
            </w:r>
          </w:p>
          <w:p w14:paraId="1F1A5117"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-Η «συζήτηση» στην έρευνα, ως «πεδίο» της έρευνας με παιδιά, με έμφαση στο άνοιγμα της «συζήτησης» ως το κατάλληλο σημείο για τη διερεύνηση ηθικών ζητημάτων για τη συγκατάθεση και συμμετοχή των παιδιών στην έρευνα.</w:t>
            </w:r>
          </w:p>
          <w:p w14:paraId="4FA59EAB"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-Ευαίσθητα είδη έρευνας, όπως είναι η κακοποίηση και παραμέληση των παιδιών.</w:t>
            </w:r>
          </w:p>
          <w:p w14:paraId="1FC4F29F"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-Προκλήσεις μέσα από την έρευνα με παιδιά και οικογένειες σε κοινότητες αυτόχθονων πληθυσμών, μέσα από το παράδειγμα των κοινοτήτων των πρώτων εθνών στον δυτικό Καναδά.</w:t>
            </w:r>
          </w:p>
          <w:p w14:paraId="619C71D6"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 xml:space="preserve">-Ζητήματα για την ένταξη και συμμετοχή στην έρευνα παιδιών με ειδικές εκπαιδευτικές ανάγκες και/ή αναπηρίες.  </w:t>
            </w:r>
          </w:p>
          <w:p w14:paraId="49C801CC"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w:t>
            </w:r>
            <w:proofErr w:type="spellStart"/>
            <w:r w:rsidRPr="00881F9C">
              <w:rPr>
                <w:rFonts w:cs="Calibri"/>
                <w:sz w:val="20"/>
                <w:szCs w:val="20"/>
              </w:rPr>
              <w:t>Ηθικο</w:t>
            </w:r>
            <w:proofErr w:type="spellEnd"/>
            <w:r w:rsidRPr="00881F9C">
              <w:rPr>
                <w:rFonts w:cs="Calibri"/>
                <w:sz w:val="20"/>
                <w:szCs w:val="20"/>
              </w:rPr>
              <w:t>-πολιτικές επιλογές/αποφάσεις και οι προκλήσεις της μετασχηματιστικής έρευνας με παιδιά.</w:t>
            </w:r>
          </w:p>
          <w:p w14:paraId="18F9CDE5"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-Συνεργατική, διεπιστημονική έρευνα με παιδιά, οικογένειες και κοινότητες, με στόχο η έρευνα να ωφελήσει τους συμμετέχοντες σε αυτήν και τις κοινότητες τους.</w:t>
            </w:r>
          </w:p>
          <w:p w14:paraId="425C9B6A"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 xml:space="preserve">-Ιδέες για τις μεγάλες προκλήσεις στην πρακτική της ερευνητικής ηθικής στη σύγχρονη εποχή του αυξημένου κινδύνου και του ελέγχου της ζωής των παιδιών. </w:t>
            </w:r>
          </w:p>
          <w:p w14:paraId="75C30773"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-Χαρτογράφηση των βημάτων για ερευνητές και ερευνητικές κοινότητες που επιδιώκουν στην έρευνα τα παιδιά να φαίνονται και να ακούγονται, αναδεικνύοντας τις δυνατότητες της μελλοντικής έρευνας που θα μεταμορφώσει θετικά τη ζωή των παιδιών, των οικογενειών και των κοινοτήτων τους.</w:t>
            </w:r>
          </w:p>
          <w:p w14:paraId="5601ADBA" w14:textId="77777777" w:rsidR="00250751" w:rsidRDefault="00250751" w:rsidP="00D5046F">
            <w:pPr>
              <w:ind w:firstLine="284"/>
              <w:jc w:val="both"/>
              <w:rPr>
                <w:rFonts w:cs="Calibri"/>
                <w:b/>
              </w:rPr>
            </w:pPr>
          </w:p>
          <w:p w14:paraId="1972A897" w14:textId="77777777" w:rsidR="00250751" w:rsidRPr="00BA71E2" w:rsidRDefault="00250751" w:rsidP="00250751">
            <w:pPr>
              <w:widowControl w:val="0"/>
              <w:numPr>
                <w:ilvl w:val="0"/>
                <w:numId w:val="1"/>
              </w:numPr>
              <w:autoSpaceDE w:val="0"/>
              <w:autoSpaceDN w:val="0"/>
              <w:adjustRightInd w:val="0"/>
              <w:spacing w:after="80" w:line="240" w:lineRule="auto"/>
              <w:ind w:left="567" w:hanging="283"/>
              <w:rPr>
                <w:rFonts w:cs="Arial"/>
                <w:sz w:val="20"/>
                <w:szCs w:val="20"/>
              </w:rPr>
            </w:pPr>
            <w:r w:rsidRPr="00EB5713">
              <w:rPr>
                <w:rFonts w:cs="Calibri"/>
                <w:b/>
              </w:rPr>
              <w:tab/>
            </w:r>
            <w:r w:rsidRPr="00881F9C">
              <w:rPr>
                <w:rFonts w:cs="Calibri"/>
                <w:sz w:val="20"/>
                <w:szCs w:val="20"/>
              </w:rPr>
              <w:t>Παρουσίαση ομαδικών και ατομικών εργασιών στο 12ο   και 13ο   μάθημα που αφορούν τη θεματολογία του μαθήματος</w:t>
            </w:r>
          </w:p>
        </w:tc>
      </w:tr>
    </w:tbl>
    <w:p w14:paraId="31A275F4" w14:textId="77777777" w:rsidR="00250751" w:rsidRPr="00BA71E2" w:rsidRDefault="00250751" w:rsidP="00250751">
      <w:pPr>
        <w:widowControl w:val="0"/>
        <w:numPr>
          <w:ilvl w:val="0"/>
          <w:numId w:val="2"/>
        </w:numPr>
        <w:autoSpaceDE w:val="0"/>
        <w:autoSpaceDN w:val="0"/>
        <w:adjustRightInd w:val="0"/>
        <w:spacing w:before="120" w:after="200" w:line="276" w:lineRule="auto"/>
        <w:ind w:left="714" w:hanging="357"/>
        <w:rPr>
          <w:rFonts w:cs="Arial"/>
          <w:b/>
        </w:rPr>
      </w:pPr>
      <w:r w:rsidRPr="00BA71E2">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50751" w:rsidRPr="00BA71E2" w14:paraId="638F047C" w14:textId="77777777" w:rsidTr="00D5046F">
        <w:tc>
          <w:tcPr>
            <w:tcW w:w="3306" w:type="dxa"/>
            <w:tcBorders>
              <w:top w:val="single" w:sz="4" w:space="0" w:color="auto"/>
              <w:left w:val="single" w:sz="4" w:space="0" w:color="auto"/>
              <w:bottom w:val="single" w:sz="4" w:space="0" w:color="auto"/>
              <w:right w:val="single" w:sz="4" w:space="0" w:color="auto"/>
            </w:tcBorders>
            <w:shd w:val="clear" w:color="auto" w:fill="DDD9C3"/>
          </w:tcPr>
          <w:p w14:paraId="4093DBAC" w14:textId="77777777" w:rsidR="00250751" w:rsidRPr="00881F9C" w:rsidRDefault="00250751" w:rsidP="00D5046F">
            <w:pPr>
              <w:jc w:val="right"/>
              <w:rPr>
                <w:rFonts w:cs="Calibri"/>
                <w:b/>
                <w:sz w:val="20"/>
                <w:szCs w:val="20"/>
              </w:rPr>
            </w:pPr>
            <w:r w:rsidRPr="00881F9C">
              <w:rPr>
                <w:rFonts w:cs="Calibri"/>
                <w:b/>
                <w:sz w:val="20"/>
                <w:szCs w:val="20"/>
              </w:rPr>
              <w:t>ΤΡΟΠΟΣ ΠΑΡΑΔΟΣΗΣ</w:t>
            </w:r>
            <w:r w:rsidRPr="00881F9C">
              <w:rPr>
                <w:rFonts w:cs="Calibri"/>
                <w:b/>
                <w:sz w:val="20"/>
                <w:szCs w:val="20"/>
              </w:rPr>
              <w:br/>
            </w:r>
          </w:p>
        </w:tc>
        <w:tc>
          <w:tcPr>
            <w:tcW w:w="5166" w:type="dxa"/>
            <w:tcBorders>
              <w:top w:val="single" w:sz="4" w:space="0" w:color="auto"/>
              <w:left w:val="single" w:sz="4" w:space="0" w:color="auto"/>
              <w:bottom w:val="single" w:sz="4" w:space="0" w:color="auto"/>
              <w:right w:val="single" w:sz="4" w:space="0" w:color="auto"/>
            </w:tcBorders>
          </w:tcPr>
          <w:p w14:paraId="035F1AA6"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Πρόσωπο με πρόσωπο συναντήσεις</w:t>
            </w:r>
          </w:p>
          <w:p w14:paraId="728DF884"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 xml:space="preserve">Διαλέξεις </w:t>
            </w:r>
          </w:p>
          <w:p w14:paraId="4B83D238" w14:textId="77777777" w:rsidR="00250751" w:rsidRPr="00881F9C"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881F9C">
              <w:rPr>
                <w:rFonts w:cs="Calibri"/>
                <w:sz w:val="20"/>
                <w:szCs w:val="20"/>
              </w:rPr>
              <w:t>Σεμινάρια</w:t>
            </w:r>
          </w:p>
          <w:p w14:paraId="1B248856" w14:textId="77777777" w:rsidR="00250751" w:rsidRPr="00BA71E2" w:rsidRDefault="00250751" w:rsidP="00250751">
            <w:pPr>
              <w:widowControl w:val="0"/>
              <w:numPr>
                <w:ilvl w:val="0"/>
                <w:numId w:val="1"/>
              </w:numPr>
              <w:autoSpaceDE w:val="0"/>
              <w:autoSpaceDN w:val="0"/>
              <w:adjustRightInd w:val="0"/>
              <w:spacing w:after="80" w:line="240" w:lineRule="auto"/>
              <w:ind w:left="567" w:hanging="283"/>
              <w:rPr>
                <w:b/>
                <w:iCs/>
              </w:rPr>
            </w:pPr>
            <w:proofErr w:type="spellStart"/>
            <w:r w:rsidRPr="00881F9C">
              <w:rPr>
                <w:rFonts w:cs="Calibri"/>
                <w:sz w:val="20"/>
                <w:szCs w:val="20"/>
              </w:rPr>
              <w:t>Aτομικές</w:t>
            </w:r>
            <w:proofErr w:type="spellEnd"/>
            <w:r w:rsidRPr="00881F9C">
              <w:rPr>
                <w:rFonts w:cs="Calibri"/>
                <w:sz w:val="20"/>
                <w:szCs w:val="20"/>
              </w:rPr>
              <w:t xml:space="preserve"> και ομαδικές εργασίες</w:t>
            </w:r>
            <w:r w:rsidRPr="00800101">
              <w:rPr>
                <w:b/>
                <w:iCs/>
              </w:rPr>
              <w:t xml:space="preserve"> </w:t>
            </w:r>
          </w:p>
        </w:tc>
      </w:tr>
      <w:tr w:rsidR="00250751" w:rsidRPr="00BA71E2" w14:paraId="0E9414D0" w14:textId="77777777" w:rsidTr="00D5046F">
        <w:tc>
          <w:tcPr>
            <w:tcW w:w="3306" w:type="dxa"/>
            <w:tcBorders>
              <w:top w:val="single" w:sz="4" w:space="0" w:color="auto"/>
              <w:left w:val="single" w:sz="4" w:space="0" w:color="auto"/>
              <w:bottom w:val="single" w:sz="4" w:space="0" w:color="auto"/>
              <w:right w:val="single" w:sz="4" w:space="0" w:color="auto"/>
            </w:tcBorders>
            <w:shd w:val="clear" w:color="auto" w:fill="DDD9C3"/>
          </w:tcPr>
          <w:p w14:paraId="00AC0090" w14:textId="77777777" w:rsidR="00250751" w:rsidRPr="00881F9C" w:rsidRDefault="00250751" w:rsidP="00D5046F">
            <w:pPr>
              <w:jc w:val="right"/>
              <w:rPr>
                <w:rFonts w:cs="Calibri"/>
                <w:b/>
                <w:sz w:val="20"/>
                <w:szCs w:val="20"/>
              </w:rPr>
            </w:pPr>
            <w:r w:rsidRPr="00881F9C">
              <w:rPr>
                <w:rFonts w:cs="Calibri"/>
                <w:b/>
                <w:sz w:val="20"/>
                <w:szCs w:val="20"/>
              </w:rPr>
              <w:t>ΧΡΗΣΗ ΤΕΧΝΟΛΟΓΙΩΝ ΠΛΗΡΟΦΟΡΙΑΣ ΚΑΙ ΕΠΙΚΟΙΝΩΝΙΩΝ</w:t>
            </w:r>
            <w:r w:rsidRPr="00881F9C">
              <w:rPr>
                <w:rFonts w:cs="Calibri"/>
                <w:b/>
                <w:sz w:val="20"/>
                <w:szCs w:val="20"/>
              </w:rPr>
              <w:br/>
            </w:r>
          </w:p>
        </w:tc>
        <w:tc>
          <w:tcPr>
            <w:tcW w:w="5166" w:type="dxa"/>
            <w:tcBorders>
              <w:top w:val="single" w:sz="4" w:space="0" w:color="auto"/>
              <w:left w:val="single" w:sz="4" w:space="0" w:color="auto"/>
              <w:bottom w:val="single" w:sz="4" w:space="0" w:color="auto"/>
              <w:right w:val="single" w:sz="4" w:space="0" w:color="auto"/>
            </w:tcBorders>
          </w:tcPr>
          <w:p w14:paraId="619E3CEC" w14:textId="77777777" w:rsidR="00250751" w:rsidRPr="00881F9C" w:rsidRDefault="00250751" w:rsidP="00D5046F">
            <w:pPr>
              <w:rPr>
                <w:rFonts w:cs="Arial"/>
                <w:sz w:val="20"/>
                <w:szCs w:val="20"/>
              </w:rPr>
            </w:pPr>
            <w:r w:rsidRPr="00881F9C">
              <w:rPr>
                <w:rFonts w:cs="Arial"/>
                <w:sz w:val="20"/>
                <w:szCs w:val="20"/>
              </w:rPr>
              <w:t>Χρήση Τ.Π.Ε. στη Διδασκαλία, στην αποστολή πρόσθετου Εκπαιδευτικού Υλικού/Σημειώσεων/Εργασιών και στην Επικοινωνία με τους/τις φοιτητές/</w:t>
            </w:r>
            <w:proofErr w:type="spellStart"/>
            <w:r w:rsidRPr="00881F9C">
              <w:rPr>
                <w:rFonts w:cs="Arial"/>
                <w:sz w:val="20"/>
                <w:szCs w:val="20"/>
              </w:rPr>
              <w:t>τριες</w:t>
            </w:r>
            <w:proofErr w:type="spellEnd"/>
          </w:p>
        </w:tc>
      </w:tr>
      <w:tr w:rsidR="00250751" w:rsidRPr="00BA71E2" w14:paraId="53E23360" w14:textId="77777777" w:rsidTr="00D5046F">
        <w:tc>
          <w:tcPr>
            <w:tcW w:w="3306" w:type="dxa"/>
            <w:tcBorders>
              <w:top w:val="single" w:sz="4" w:space="0" w:color="auto"/>
              <w:left w:val="single" w:sz="4" w:space="0" w:color="auto"/>
              <w:bottom w:val="single" w:sz="4" w:space="0" w:color="auto"/>
              <w:right w:val="single" w:sz="4" w:space="0" w:color="auto"/>
            </w:tcBorders>
            <w:shd w:val="clear" w:color="auto" w:fill="DDD9C3"/>
          </w:tcPr>
          <w:p w14:paraId="61EF1DCB" w14:textId="77777777" w:rsidR="00250751" w:rsidRPr="00881F9C" w:rsidRDefault="00250751" w:rsidP="00D5046F">
            <w:pPr>
              <w:jc w:val="right"/>
              <w:rPr>
                <w:rFonts w:cs="Calibri"/>
                <w:b/>
                <w:sz w:val="20"/>
                <w:szCs w:val="20"/>
              </w:rPr>
            </w:pPr>
            <w:r w:rsidRPr="00881F9C">
              <w:rPr>
                <w:rFonts w:cs="Calibri"/>
                <w:b/>
                <w:sz w:val="20"/>
                <w:szCs w:val="20"/>
              </w:rPr>
              <w:t>ΟΡΓΑΝΩΣΗ ΔΙΔΑΣΚΑΛΙΑΣ</w:t>
            </w:r>
          </w:p>
          <w:p w14:paraId="2D56D15C" w14:textId="77777777" w:rsidR="00250751" w:rsidRPr="00BA71E2" w:rsidRDefault="00250751" w:rsidP="00D5046F">
            <w:pPr>
              <w:jc w:val="both"/>
              <w:rPr>
                <w:rFonts w:cs="Arial"/>
                <w:i/>
                <w:sz w:val="16"/>
                <w:szCs w:val="16"/>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250751" w:rsidRPr="00BA71E2" w14:paraId="51EE0C2E" w14:textId="77777777" w:rsidTr="00D5046F">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6AA7D60" w14:textId="77777777" w:rsidR="00250751" w:rsidRPr="00BA71E2" w:rsidRDefault="00250751" w:rsidP="00D5046F">
                  <w:pPr>
                    <w:jc w:val="center"/>
                    <w:rPr>
                      <w:rFonts w:cs="Arial"/>
                      <w:b/>
                      <w:i/>
                      <w:sz w:val="20"/>
                      <w:szCs w:val="20"/>
                    </w:rPr>
                  </w:pPr>
                  <w:r w:rsidRPr="00BA71E2">
                    <w:rPr>
                      <w:rFonts w:cs="Arial"/>
                      <w:b/>
                      <w:i/>
                      <w:sz w:val="20"/>
                      <w:szCs w:val="20"/>
                    </w:rPr>
                    <w:lastRenderedPageBreak/>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598CC9B" w14:textId="77777777" w:rsidR="00250751" w:rsidRPr="00BA71E2" w:rsidRDefault="00250751" w:rsidP="00D5046F">
                  <w:pPr>
                    <w:jc w:val="center"/>
                    <w:rPr>
                      <w:rFonts w:cs="Arial"/>
                      <w:b/>
                      <w:i/>
                      <w:sz w:val="20"/>
                      <w:szCs w:val="20"/>
                    </w:rPr>
                  </w:pPr>
                  <w:r w:rsidRPr="00BA71E2">
                    <w:rPr>
                      <w:rFonts w:cs="Arial"/>
                      <w:b/>
                      <w:i/>
                      <w:sz w:val="20"/>
                      <w:szCs w:val="20"/>
                    </w:rPr>
                    <w:t xml:space="preserve">Φόρτος Εργασίας </w:t>
                  </w:r>
                  <w:r w:rsidRPr="00BA71E2">
                    <w:rPr>
                      <w:rFonts w:cs="Arial"/>
                      <w:b/>
                      <w:i/>
                      <w:sz w:val="20"/>
                      <w:szCs w:val="20"/>
                    </w:rPr>
                    <w:lastRenderedPageBreak/>
                    <w:t>Εξαμήνου</w:t>
                  </w:r>
                </w:p>
              </w:tc>
            </w:tr>
            <w:tr w:rsidR="00250751" w:rsidRPr="00BA71E2" w14:paraId="4DAD7B04" w14:textId="77777777" w:rsidTr="00D5046F">
              <w:tc>
                <w:tcPr>
                  <w:tcW w:w="3210" w:type="dxa"/>
                  <w:tcBorders>
                    <w:top w:val="single" w:sz="4" w:space="0" w:color="auto"/>
                    <w:left w:val="single" w:sz="4" w:space="0" w:color="auto"/>
                    <w:bottom w:val="single" w:sz="4" w:space="0" w:color="auto"/>
                    <w:right w:val="single" w:sz="4" w:space="0" w:color="auto"/>
                  </w:tcBorders>
                </w:tcPr>
                <w:p w14:paraId="3456318E" w14:textId="77777777" w:rsidR="00250751" w:rsidRPr="00BA71E2" w:rsidRDefault="00250751" w:rsidP="00D5046F">
                  <w:pPr>
                    <w:spacing w:after="80"/>
                    <w:rPr>
                      <w:b/>
                      <w:iCs/>
                    </w:rPr>
                  </w:pPr>
                  <w:r w:rsidRPr="00881F9C">
                    <w:rPr>
                      <w:rFonts w:cs="Calibri"/>
                      <w:sz w:val="20"/>
                      <w:szCs w:val="20"/>
                    </w:rPr>
                    <w:lastRenderedPageBreak/>
                    <w:t>Διαλέξεις</w:t>
                  </w:r>
                </w:p>
              </w:tc>
              <w:tc>
                <w:tcPr>
                  <w:tcW w:w="1725" w:type="dxa"/>
                  <w:tcBorders>
                    <w:top w:val="single" w:sz="4" w:space="0" w:color="auto"/>
                    <w:left w:val="single" w:sz="4" w:space="0" w:color="auto"/>
                    <w:bottom w:val="single" w:sz="4" w:space="0" w:color="auto"/>
                    <w:right w:val="single" w:sz="4" w:space="0" w:color="auto"/>
                  </w:tcBorders>
                </w:tcPr>
                <w:p w14:paraId="69B7DD30" w14:textId="77777777" w:rsidR="00250751" w:rsidRPr="00004E7F" w:rsidRDefault="00250751" w:rsidP="00D5046F">
                  <w:pPr>
                    <w:jc w:val="center"/>
                    <w:rPr>
                      <w:rFonts w:cs="Arial"/>
                      <w:sz w:val="20"/>
                      <w:szCs w:val="20"/>
                    </w:rPr>
                  </w:pPr>
                  <w:r w:rsidRPr="00004E7F">
                    <w:rPr>
                      <w:rFonts w:cs="Arial"/>
                      <w:sz w:val="20"/>
                      <w:szCs w:val="20"/>
                    </w:rPr>
                    <w:t>26</w:t>
                  </w:r>
                </w:p>
              </w:tc>
            </w:tr>
            <w:tr w:rsidR="00250751" w:rsidRPr="00BA71E2" w14:paraId="380A51D1" w14:textId="77777777" w:rsidTr="00D5046F">
              <w:tc>
                <w:tcPr>
                  <w:tcW w:w="3210" w:type="dxa"/>
                  <w:tcBorders>
                    <w:top w:val="single" w:sz="4" w:space="0" w:color="auto"/>
                    <w:left w:val="single" w:sz="4" w:space="0" w:color="auto"/>
                    <w:bottom w:val="single" w:sz="4" w:space="0" w:color="auto"/>
                    <w:right w:val="single" w:sz="4" w:space="0" w:color="auto"/>
                  </w:tcBorders>
                </w:tcPr>
                <w:p w14:paraId="1355169B" w14:textId="77777777" w:rsidR="00250751" w:rsidRPr="00881F9C" w:rsidRDefault="00250751" w:rsidP="00D5046F">
                  <w:pPr>
                    <w:spacing w:after="80"/>
                    <w:rPr>
                      <w:rFonts w:cs="Calibri"/>
                      <w:sz w:val="20"/>
                      <w:szCs w:val="20"/>
                    </w:rPr>
                  </w:pPr>
                  <w:proofErr w:type="spellStart"/>
                  <w:r w:rsidRPr="00881F9C">
                    <w:rPr>
                      <w:rFonts w:cs="Calibri"/>
                      <w:sz w:val="20"/>
                      <w:szCs w:val="20"/>
                    </w:rPr>
                    <w:t>Διαδραστική</w:t>
                  </w:r>
                  <w:proofErr w:type="spellEnd"/>
                  <w:r w:rsidRPr="00881F9C">
                    <w:rPr>
                      <w:rFonts w:cs="Calibri"/>
                      <w:sz w:val="20"/>
                      <w:szCs w:val="20"/>
                    </w:rPr>
                    <w:t xml:space="preserve"> διδασκαλία</w:t>
                  </w:r>
                </w:p>
              </w:tc>
              <w:tc>
                <w:tcPr>
                  <w:tcW w:w="1725" w:type="dxa"/>
                  <w:tcBorders>
                    <w:top w:val="single" w:sz="4" w:space="0" w:color="auto"/>
                    <w:left w:val="single" w:sz="4" w:space="0" w:color="auto"/>
                    <w:bottom w:val="single" w:sz="4" w:space="0" w:color="auto"/>
                    <w:right w:val="single" w:sz="4" w:space="0" w:color="auto"/>
                  </w:tcBorders>
                </w:tcPr>
                <w:p w14:paraId="4250FD18" w14:textId="77777777" w:rsidR="00250751" w:rsidRPr="00004E7F" w:rsidRDefault="00250751" w:rsidP="00D5046F">
                  <w:pPr>
                    <w:jc w:val="center"/>
                    <w:rPr>
                      <w:rFonts w:cs="Arial"/>
                      <w:sz w:val="20"/>
                      <w:szCs w:val="20"/>
                    </w:rPr>
                  </w:pPr>
                  <w:r w:rsidRPr="00004E7F">
                    <w:rPr>
                      <w:rFonts w:cs="Arial"/>
                      <w:sz w:val="20"/>
                      <w:szCs w:val="20"/>
                    </w:rPr>
                    <w:t>13</w:t>
                  </w:r>
                </w:p>
              </w:tc>
            </w:tr>
            <w:tr w:rsidR="00250751" w:rsidRPr="00BA71E2" w14:paraId="0405031D" w14:textId="77777777" w:rsidTr="00D5046F">
              <w:tc>
                <w:tcPr>
                  <w:tcW w:w="3210" w:type="dxa"/>
                  <w:tcBorders>
                    <w:top w:val="single" w:sz="4" w:space="0" w:color="auto"/>
                    <w:left w:val="single" w:sz="4" w:space="0" w:color="auto"/>
                    <w:bottom w:val="single" w:sz="4" w:space="0" w:color="auto"/>
                    <w:right w:val="single" w:sz="4" w:space="0" w:color="auto"/>
                  </w:tcBorders>
                </w:tcPr>
                <w:p w14:paraId="7EF19F6E" w14:textId="77777777" w:rsidR="00250751" w:rsidRPr="00881F9C" w:rsidRDefault="00250751" w:rsidP="00D5046F">
                  <w:pPr>
                    <w:spacing w:after="80"/>
                    <w:rPr>
                      <w:rFonts w:cs="Calibri"/>
                      <w:sz w:val="20"/>
                      <w:szCs w:val="20"/>
                    </w:rPr>
                  </w:pPr>
                  <w:r w:rsidRPr="00881F9C">
                    <w:rPr>
                      <w:rFonts w:cs="Calibri"/>
                      <w:sz w:val="20"/>
                      <w:szCs w:val="20"/>
                    </w:rPr>
                    <w:t>Εργαστήριο</w:t>
                  </w:r>
                </w:p>
              </w:tc>
              <w:tc>
                <w:tcPr>
                  <w:tcW w:w="1725" w:type="dxa"/>
                  <w:tcBorders>
                    <w:top w:val="single" w:sz="4" w:space="0" w:color="auto"/>
                    <w:left w:val="single" w:sz="4" w:space="0" w:color="auto"/>
                    <w:bottom w:val="single" w:sz="4" w:space="0" w:color="auto"/>
                    <w:right w:val="single" w:sz="4" w:space="0" w:color="auto"/>
                  </w:tcBorders>
                </w:tcPr>
                <w:p w14:paraId="167E3D5E" w14:textId="77777777" w:rsidR="00250751" w:rsidRPr="00004E7F" w:rsidRDefault="00250751" w:rsidP="00D5046F">
                  <w:pPr>
                    <w:jc w:val="center"/>
                    <w:rPr>
                      <w:rFonts w:cs="Arial"/>
                      <w:sz w:val="20"/>
                      <w:szCs w:val="20"/>
                    </w:rPr>
                  </w:pPr>
                  <w:r w:rsidRPr="00004E7F">
                    <w:rPr>
                      <w:rFonts w:cs="Arial"/>
                      <w:sz w:val="20"/>
                      <w:szCs w:val="20"/>
                    </w:rPr>
                    <w:t>13</w:t>
                  </w:r>
                </w:p>
              </w:tc>
            </w:tr>
            <w:tr w:rsidR="00250751" w:rsidRPr="00BA71E2" w14:paraId="1747E556" w14:textId="77777777" w:rsidTr="00D5046F">
              <w:tc>
                <w:tcPr>
                  <w:tcW w:w="3210" w:type="dxa"/>
                  <w:tcBorders>
                    <w:top w:val="single" w:sz="4" w:space="0" w:color="auto"/>
                    <w:left w:val="single" w:sz="4" w:space="0" w:color="auto"/>
                    <w:bottom w:val="single" w:sz="4" w:space="0" w:color="auto"/>
                    <w:right w:val="single" w:sz="4" w:space="0" w:color="auto"/>
                  </w:tcBorders>
                </w:tcPr>
                <w:p w14:paraId="4F551958" w14:textId="77777777" w:rsidR="00250751" w:rsidRPr="00881F9C" w:rsidRDefault="00250751" w:rsidP="00D5046F">
                  <w:pPr>
                    <w:spacing w:after="80"/>
                    <w:rPr>
                      <w:rFonts w:cs="Calibri"/>
                      <w:sz w:val="20"/>
                      <w:szCs w:val="20"/>
                    </w:rPr>
                  </w:pPr>
                  <w:r w:rsidRPr="00881F9C">
                    <w:rPr>
                      <w:rFonts w:cs="Calibri"/>
                      <w:sz w:val="20"/>
                      <w:szCs w:val="20"/>
                    </w:rPr>
                    <w:t>Μελέτη και ανάλυση της βιβλιογραφίας/Προετοιμασία παρουσίασης</w:t>
                  </w:r>
                </w:p>
              </w:tc>
              <w:tc>
                <w:tcPr>
                  <w:tcW w:w="1725" w:type="dxa"/>
                  <w:tcBorders>
                    <w:top w:val="single" w:sz="4" w:space="0" w:color="auto"/>
                    <w:left w:val="single" w:sz="4" w:space="0" w:color="auto"/>
                    <w:bottom w:val="single" w:sz="4" w:space="0" w:color="auto"/>
                    <w:right w:val="single" w:sz="4" w:space="0" w:color="auto"/>
                  </w:tcBorders>
                </w:tcPr>
                <w:p w14:paraId="0EBA2C73" w14:textId="77777777" w:rsidR="00250751" w:rsidRPr="00004E7F" w:rsidRDefault="00250751" w:rsidP="00D5046F">
                  <w:pPr>
                    <w:jc w:val="center"/>
                    <w:rPr>
                      <w:rFonts w:cs="Arial"/>
                      <w:sz w:val="20"/>
                      <w:szCs w:val="20"/>
                    </w:rPr>
                  </w:pPr>
                  <w:r w:rsidRPr="00004E7F">
                    <w:rPr>
                      <w:rFonts w:cs="Arial"/>
                      <w:sz w:val="20"/>
                      <w:szCs w:val="20"/>
                    </w:rPr>
                    <w:t>3</w:t>
                  </w:r>
                  <w:r>
                    <w:rPr>
                      <w:rFonts w:cs="Arial"/>
                      <w:sz w:val="20"/>
                      <w:szCs w:val="20"/>
                    </w:rPr>
                    <w:t>0</w:t>
                  </w:r>
                </w:p>
              </w:tc>
            </w:tr>
            <w:tr w:rsidR="00250751" w:rsidRPr="00BA71E2" w14:paraId="6865DBD9" w14:textId="77777777" w:rsidTr="00D5046F">
              <w:tc>
                <w:tcPr>
                  <w:tcW w:w="3210" w:type="dxa"/>
                  <w:tcBorders>
                    <w:top w:val="single" w:sz="4" w:space="0" w:color="auto"/>
                    <w:left w:val="single" w:sz="4" w:space="0" w:color="auto"/>
                    <w:bottom w:val="single" w:sz="4" w:space="0" w:color="auto"/>
                    <w:right w:val="single" w:sz="4" w:space="0" w:color="auto"/>
                  </w:tcBorders>
                </w:tcPr>
                <w:p w14:paraId="3C35D881" w14:textId="77777777" w:rsidR="00250751" w:rsidRPr="00881F9C" w:rsidRDefault="00250751" w:rsidP="00D5046F">
                  <w:pPr>
                    <w:spacing w:after="80"/>
                    <w:rPr>
                      <w:rFonts w:cs="Calibri"/>
                      <w:sz w:val="20"/>
                      <w:szCs w:val="20"/>
                    </w:rPr>
                  </w:pPr>
                  <w:r w:rsidRPr="00881F9C">
                    <w:rPr>
                      <w:rFonts w:cs="Calibri"/>
                      <w:sz w:val="20"/>
                      <w:szCs w:val="20"/>
                    </w:rPr>
                    <w:t>Προετοιμασία για συμμετοχή στο Εργαστήριο</w:t>
                  </w:r>
                </w:p>
              </w:tc>
              <w:tc>
                <w:tcPr>
                  <w:tcW w:w="1725" w:type="dxa"/>
                  <w:tcBorders>
                    <w:top w:val="single" w:sz="4" w:space="0" w:color="auto"/>
                    <w:left w:val="single" w:sz="4" w:space="0" w:color="auto"/>
                    <w:bottom w:val="single" w:sz="4" w:space="0" w:color="auto"/>
                    <w:right w:val="single" w:sz="4" w:space="0" w:color="auto"/>
                  </w:tcBorders>
                </w:tcPr>
                <w:p w14:paraId="78BF928B" w14:textId="77777777" w:rsidR="00250751" w:rsidRPr="00004E7F" w:rsidRDefault="00250751" w:rsidP="00D5046F">
                  <w:pPr>
                    <w:jc w:val="center"/>
                    <w:rPr>
                      <w:rFonts w:cs="Arial"/>
                      <w:sz w:val="20"/>
                      <w:szCs w:val="20"/>
                    </w:rPr>
                  </w:pPr>
                  <w:r w:rsidRPr="00004E7F">
                    <w:rPr>
                      <w:rFonts w:cs="Arial"/>
                      <w:sz w:val="20"/>
                      <w:szCs w:val="20"/>
                    </w:rPr>
                    <w:t>13</w:t>
                  </w:r>
                </w:p>
              </w:tc>
            </w:tr>
            <w:tr w:rsidR="00250751" w:rsidRPr="00BA71E2" w14:paraId="58A1EF48" w14:textId="77777777" w:rsidTr="00D5046F">
              <w:tc>
                <w:tcPr>
                  <w:tcW w:w="3210" w:type="dxa"/>
                  <w:tcBorders>
                    <w:top w:val="single" w:sz="4" w:space="0" w:color="auto"/>
                    <w:left w:val="single" w:sz="4" w:space="0" w:color="auto"/>
                    <w:bottom w:val="single" w:sz="4" w:space="0" w:color="auto"/>
                    <w:right w:val="single" w:sz="4" w:space="0" w:color="auto"/>
                  </w:tcBorders>
                </w:tcPr>
                <w:p w14:paraId="26B00FB1" w14:textId="77777777" w:rsidR="00250751" w:rsidRPr="00881F9C" w:rsidRDefault="00250751" w:rsidP="00D5046F">
                  <w:pPr>
                    <w:spacing w:after="80"/>
                    <w:rPr>
                      <w:rFonts w:cs="Calibri"/>
                      <w:sz w:val="20"/>
                      <w:szCs w:val="20"/>
                    </w:rPr>
                  </w:pPr>
                  <w:r w:rsidRPr="00881F9C">
                    <w:rPr>
                      <w:rFonts w:cs="Calibri"/>
                      <w:sz w:val="20"/>
                      <w:szCs w:val="20"/>
                    </w:rPr>
                    <w:t>Συγγραφή εργασίας</w:t>
                  </w:r>
                </w:p>
              </w:tc>
              <w:tc>
                <w:tcPr>
                  <w:tcW w:w="1725" w:type="dxa"/>
                  <w:tcBorders>
                    <w:top w:val="single" w:sz="4" w:space="0" w:color="auto"/>
                    <w:left w:val="single" w:sz="4" w:space="0" w:color="auto"/>
                    <w:bottom w:val="single" w:sz="4" w:space="0" w:color="auto"/>
                    <w:right w:val="single" w:sz="4" w:space="0" w:color="auto"/>
                  </w:tcBorders>
                </w:tcPr>
                <w:p w14:paraId="4B56B671" w14:textId="77777777" w:rsidR="00250751" w:rsidRPr="00004E7F" w:rsidRDefault="00250751" w:rsidP="00D5046F">
                  <w:pPr>
                    <w:jc w:val="center"/>
                    <w:rPr>
                      <w:rFonts w:cs="Arial"/>
                      <w:sz w:val="20"/>
                      <w:szCs w:val="20"/>
                    </w:rPr>
                  </w:pPr>
                  <w:r w:rsidRPr="00004E7F">
                    <w:rPr>
                      <w:rFonts w:cs="Arial"/>
                      <w:sz w:val="20"/>
                      <w:szCs w:val="20"/>
                    </w:rPr>
                    <w:t>20</w:t>
                  </w:r>
                </w:p>
              </w:tc>
            </w:tr>
            <w:tr w:rsidR="00250751" w:rsidRPr="00BA71E2" w14:paraId="7D07F4C2" w14:textId="77777777" w:rsidTr="00D5046F">
              <w:tc>
                <w:tcPr>
                  <w:tcW w:w="3210" w:type="dxa"/>
                  <w:tcBorders>
                    <w:top w:val="single" w:sz="4" w:space="0" w:color="auto"/>
                    <w:left w:val="single" w:sz="4" w:space="0" w:color="auto"/>
                    <w:bottom w:val="single" w:sz="4" w:space="0" w:color="auto"/>
                    <w:right w:val="single" w:sz="4" w:space="0" w:color="auto"/>
                  </w:tcBorders>
                </w:tcPr>
                <w:p w14:paraId="57657C04" w14:textId="77777777" w:rsidR="00250751" w:rsidRPr="00881F9C" w:rsidRDefault="00250751" w:rsidP="00D5046F">
                  <w:pPr>
                    <w:spacing w:after="80"/>
                    <w:rPr>
                      <w:rFonts w:cs="Calibri"/>
                      <w:sz w:val="20"/>
                      <w:szCs w:val="20"/>
                    </w:rPr>
                  </w:pPr>
                  <w:r w:rsidRPr="00881F9C">
                    <w:rPr>
                      <w:rFonts w:cs="Calibri"/>
                      <w:sz w:val="20"/>
                      <w:szCs w:val="20"/>
                    </w:rPr>
                    <w:t>Συνεργασία</w:t>
                  </w:r>
                </w:p>
              </w:tc>
              <w:tc>
                <w:tcPr>
                  <w:tcW w:w="1725" w:type="dxa"/>
                  <w:tcBorders>
                    <w:top w:val="single" w:sz="4" w:space="0" w:color="auto"/>
                    <w:left w:val="single" w:sz="4" w:space="0" w:color="auto"/>
                    <w:bottom w:val="single" w:sz="4" w:space="0" w:color="auto"/>
                    <w:right w:val="single" w:sz="4" w:space="0" w:color="auto"/>
                  </w:tcBorders>
                </w:tcPr>
                <w:p w14:paraId="6B537DA4" w14:textId="77777777" w:rsidR="00250751" w:rsidRPr="00881F9C" w:rsidRDefault="00250751" w:rsidP="00D5046F">
                  <w:pPr>
                    <w:jc w:val="center"/>
                    <w:rPr>
                      <w:rFonts w:cs="Arial"/>
                      <w:sz w:val="20"/>
                      <w:szCs w:val="20"/>
                    </w:rPr>
                  </w:pPr>
                  <w:r w:rsidRPr="00881F9C">
                    <w:rPr>
                      <w:rFonts w:cs="Arial"/>
                      <w:sz w:val="20"/>
                      <w:szCs w:val="20"/>
                    </w:rPr>
                    <w:t>5</w:t>
                  </w:r>
                </w:p>
              </w:tc>
            </w:tr>
            <w:tr w:rsidR="00250751" w:rsidRPr="00BA71E2" w14:paraId="5CC6C5AE" w14:textId="77777777" w:rsidTr="00D5046F">
              <w:tc>
                <w:tcPr>
                  <w:tcW w:w="3210" w:type="dxa"/>
                  <w:tcBorders>
                    <w:top w:val="single" w:sz="4" w:space="0" w:color="auto"/>
                    <w:left w:val="single" w:sz="4" w:space="0" w:color="auto"/>
                    <w:bottom w:val="single" w:sz="4" w:space="0" w:color="auto"/>
                    <w:right w:val="single" w:sz="4" w:space="0" w:color="auto"/>
                  </w:tcBorders>
                </w:tcPr>
                <w:p w14:paraId="3545C42B" w14:textId="77777777" w:rsidR="00250751" w:rsidRPr="00881F9C" w:rsidRDefault="00250751" w:rsidP="00D5046F">
                  <w:pPr>
                    <w:spacing w:after="80"/>
                    <w:rPr>
                      <w:rFonts w:cs="Calibri"/>
                      <w:sz w:val="20"/>
                      <w:szCs w:val="20"/>
                    </w:rPr>
                  </w:pPr>
                  <w:r w:rsidRPr="00881F9C">
                    <w:rPr>
                      <w:rFonts w:cs="Calibri"/>
                      <w:sz w:val="20"/>
                      <w:szCs w:val="20"/>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0836BAE" w14:textId="77777777" w:rsidR="00250751" w:rsidRPr="00004E7F" w:rsidRDefault="00250751" w:rsidP="00D5046F">
                  <w:pPr>
                    <w:jc w:val="center"/>
                    <w:rPr>
                      <w:rFonts w:cs="Arial"/>
                      <w:b/>
                      <w:i/>
                      <w:sz w:val="20"/>
                      <w:szCs w:val="20"/>
                    </w:rPr>
                  </w:pPr>
                  <w:r w:rsidRPr="00004E7F">
                    <w:rPr>
                      <w:rFonts w:cs="Arial"/>
                      <w:b/>
                      <w:i/>
                      <w:sz w:val="20"/>
                      <w:szCs w:val="20"/>
                    </w:rPr>
                    <w:t>12</w:t>
                  </w:r>
                  <w:r>
                    <w:rPr>
                      <w:rFonts w:cs="Arial"/>
                      <w:b/>
                      <w:i/>
                      <w:sz w:val="20"/>
                      <w:szCs w:val="20"/>
                    </w:rPr>
                    <w:t>0</w:t>
                  </w:r>
                </w:p>
              </w:tc>
            </w:tr>
          </w:tbl>
          <w:p w14:paraId="509A8B63" w14:textId="77777777" w:rsidR="00250751" w:rsidRPr="00BA71E2" w:rsidRDefault="00250751" w:rsidP="00D5046F">
            <w:pPr>
              <w:rPr>
                <w:rFonts w:ascii="Tahoma" w:hAnsi="Tahoma" w:cs="Tahoma"/>
              </w:rPr>
            </w:pPr>
          </w:p>
        </w:tc>
      </w:tr>
      <w:tr w:rsidR="00250751" w:rsidRPr="00BA71E2" w14:paraId="164DA06C" w14:textId="77777777" w:rsidTr="00D5046F">
        <w:tc>
          <w:tcPr>
            <w:tcW w:w="3306" w:type="dxa"/>
            <w:tcBorders>
              <w:top w:val="single" w:sz="4" w:space="0" w:color="auto"/>
              <w:left w:val="single" w:sz="4" w:space="0" w:color="auto"/>
              <w:bottom w:val="single" w:sz="4" w:space="0" w:color="auto"/>
              <w:right w:val="single" w:sz="4" w:space="0" w:color="auto"/>
            </w:tcBorders>
          </w:tcPr>
          <w:p w14:paraId="27D9BE9F" w14:textId="77777777" w:rsidR="00250751" w:rsidRPr="00881F9C" w:rsidRDefault="00250751" w:rsidP="00D5046F">
            <w:pPr>
              <w:jc w:val="right"/>
              <w:rPr>
                <w:rFonts w:cs="Calibri"/>
                <w:b/>
                <w:sz w:val="20"/>
                <w:szCs w:val="20"/>
              </w:rPr>
            </w:pPr>
            <w:r w:rsidRPr="00881F9C">
              <w:rPr>
                <w:rFonts w:cs="Calibri"/>
                <w:b/>
                <w:sz w:val="20"/>
                <w:szCs w:val="20"/>
              </w:rPr>
              <w:lastRenderedPageBreak/>
              <w:t xml:space="preserve">ΑΞΙΟΛΟΓΗΣΗ ΦΟΙΤΗΤΩΝ </w:t>
            </w:r>
          </w:p>
          <w:p w14:paraId="67729DF2" w14:textId="77777777" w:rsidR="00250751" w:rsidRPr="00BA71E2" w:rsidRDefault="00250751" w:rsidP="00D5046F">
            <w:pPr>
              <w:jc w:val="both"/>
              <w:rPr>
                <w:rFonts w:cs="Arial"/>
                <w:i/>
                <w:sz w:val="16"/>
                <w:szCs w:val="16"/>
              </w:rPr>
            </w:pPr>
          </w:p>
        </w:tc>
        <w:tc>
          <w:tcPr>
            <w:tcW w:w="5166" w:type="dxa"/>
            <w:tcBorders>
              <w:top w:val="single" w:sz="4" w:space="0" w:color="auto"/>
              <w:left w:val="single" w:sz="4" w:space="0" w:color="auto"/>
              <w:bottom w:val="single" w:sz="4" w:space="0" w:color="auto"/>
              <w:right w:val="single" w:sz="4" w:space="0" w:color="auto"/>
            </w:tcBorders>
          </w:tcPr>
          <w:p w14:paraId="332231FE" w14:textId="77777777" w:rsidR="00250751" w:rsidRPr="00004E7F"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004E7F">
              <w:rPr>
                <w:rFonts w:cs="Calibri"/>
                <w:sz w:val="20"/>
                <w:szCs w:val="20"/>
              </w:rPr>
              <w:t>Γλώσσα: Ελληνική</w:t>
            </w:r>
          </w:p>
          <w:p w14:paraId="41E4B863" w14:textId="77777777" w:rsidR="00250751" w:rsidRPr="00004E7F"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004E7F">
              <w:rPr>
                <w:rFonts w:cs="Calibri"/>
                <w:sz w:val="20"/>
                <w:szCs w:val="20"/>
              </w:rPr>
              <w:t xml:space="preserve"> Είδος Αξιολόγησης: Συνδυασμός Διαμορφωτικής και Συμπερασματικής</w:t>
            </w:r>
          </w:p>
          <w:p w14:paraId="7E828301" w14:textId="77777777" w:rsidR="00250751" w:rsidRPr="00004E7F" w:rsidRDefault="00250751" w:rsidP="00250751">
            <w:pPr>
              <w:widowControl w:val="0"/>
              <w:numPr>
                <w:ilvl w:val="0"/>
                <w:numId w:val="1"/>
              </w:numPr>
              <w:autoSpaceDE w:val="0"/>
              <w:autoSpaceDN w:val="0"/>
              <w:adjustRightInd w:val="0"/>
              <w:spacing w:after="80" w:line="240" w:lineRule="auto"/>
              <w:ind w:left="567" w:hanging="283"/>
              <w:rPr>
                <w:rFonts w:cs="Calibri"/>
                <w:sz w:val="20"/>
                <w:szCs w:val="20"/>
              </w:rPr>
            </w:pPr>
            <w:r w:rsidRPr="00004E7F">
              <w:rPr>
                <w:rFonts w:cs="Calibri"/>
                <w:sz w:val="20"/>
                <w:szCs w:val="20"/>
              </w:rPr>
              <w:t xml:space="preserve"> Μέθοδοι αξιολόγησης: </w:t>
            </w:r>
          </w:p>
          <w:p w14:paraId="6FE8C3C8" w14:textId="77777777" w:rsidR="00250751" w:rsidRPr="00004E7F" w:rsidRDefault="00250751" w:rsidP="00D5046F">
            <w:pPr>
              <w:ind w:firstLine="522"/>
              <w:rPr>
                <w:rFonts w:cs="Arial"/>
                <w:sz w:val="20"/>
                <w:szCs w:val="20"/>
              </w:rPr>
            </w:pPr>
            <w:r w:rsidRPr="00004E7F">
              <w:rPr>
                <w:rFonts w:cs="Arial"/>
                <w:sz w:val="20"/>
                <w:szCs w:val="20"/>
              </w:rPr>
              <w:t xml:space="preserve">Ι. Αυτόνομη ή Ομαδική Γραπτή Εργασία </w:t>
            </w:r>
          </w:p>
          <w:p w14:paraId="4FABCAC3" w14:textId="77777777" w:rsidR="00250751" w:rsidRPr="00004E7F" w:rsidRDefault="00250751" w:rsidP="00D5046F">
            <w:pPr>
              <w:ind w:firstLine="522"/>
              <w:rPr>
                <w:rFonts w:cs="Arial"/>
                <w:sz w:val="20"/>
                <w:szCs w:val="20"/>
              </w:rPr>
            </w:pPr>
            <w:r w:rsidRPr="00004E7F">
              <w:rPr>
                <w:rFonts w:cs="Arial"/>
                <w:sz w:val="20"/>
                <w:szCs w:val="20"/>
              </w:rPr>
              <w:t xml:space="preserve">ΙΙ. Γραπτές Εξετάσεις με Συνδυασμό Ερωτήσεων: </w:t>
            </w:r>
          </w:p>
          <w:p w14:paraId="0C8E8577" w14:textId="77777777" w:rsidR="00250751" w:rsidRPr="00004E7F" w:rsidRDefault="00250751" w:rsidP="00D5046F">
            <w:pPr>
              <w:ind w:firstLine="522"/>
              <w:rPr>
                <w:rFonts w:cs="Arial"/>
                <w:sz w:val="20"/>
                <w:szCs w:val="20"/>
              </w:rPr>
            </w:pPr>
            <w:r w:rsidRPr="00004E7F">
              <w:rPr>
                <w:rFonts w:cs="Arial"/>
                <w:sz w:val="20"/>
                <w:szCs w:val="20"/>
              </w:rPr>
              <w:t>-Ανάπτυξης</w:t>
            </w:r>
          </w:p>
          <w:p w14:paraId="52A2EBEA" w14:textId="77777777" w:rsidR="00250751" w:rsidRPr="00004E7F" w:rsidRDefault="00250751" w:rsidP="00D5046F">
            <w:pPr>
              <w:ind w:firstLine="522"/>
              <w:rPr>
                <w:rFonts w:cs="Arial"/>
                <w:sz w:val="20"/>
                <w:szCs w:val="20"/>
              </w:rPr>
            </w:pPr>
            <w:r w:rsidRPr="00004E7F">
              <w:rPr>
                <w:rFonts w:cs="Arial"/>
                <w:sz w:val="20"/>
                <w:szCs w:val="20"/>
              </w:rPr>
              <w:t>-Σύντομης Απάντησης</w:t>
            </w:r>
          </w:p>
          <w:p w14:paraId="4F414700" w14:textId="77777777" w:rsidR="00250751" w:rsidRPr="00BA71E2" w:rsidRDefault="00250751" w:rsidP="00D5046F">
            <w:pPr>
              <w:ind w:firstLine="522"/>
              <w:rPr>
                <w:rFonts w:cs="Arial"/>
                <w:b/>
              </w:rPr>
            </w:pPr>
            <w:r w:rsidRPr="00004E7F">
              <w:rPr>
                <w:rFonts w:cs="Arial"/>
                <w:sz w:val="20"/>
                <w:szCs w:val="20"/>
              </w:rPr>
              <w:t>-Επίλυσης Προβλημάτων</w:t>
            </w:r>
          </w:p>
        </w:tc>
      </w:tr>
    </w:tbl>
    <w:p w14:paraId="3B100568" w14:textId="77777777" w:rsidR="00250751" w:rsidRPr="00BA71E2" w:rsidRDefault="00250751" w:rsidP="00250751">
      <w:pPr>
        <w:widowControl w:val="0"/>
        <w:numPr>
          <w:ilvl w:val="0"/>
          <w:numId w:val="2"/>
        </w:numPr>
        <w:autoSpaceDE w:val="0"/>
        <w:autoSpaceDN w:val="0"/>
        <w:adjustRightInd w:val="0"/>
        <w:spacing w:before="120" w:after="200" w:line="276" w:lineRule="auto"/>
        <w:rPr>
          <w:rFonts w:cs="Arial"/>
          <w:b/>
        </w:rPr>
      </w:pPr>
      <w:r w:rsidRPr="00BA71E2">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50751" w:rsidRPr="000E2ABA" w14:paraId="4B593712" w14:textId="77777777" w:rsidTr="00D5046F">
        <w:tc>
          <w:tcPr>
            <w:tcW w:w="8472" w:type="dxa"/>
            <w:tcBorders>
              <w:top w:val="single" w:sz="4" w:space="0" w:color="auto"/>
              <w:left w:val="single" w:sz="4" w:space="0" w:color="auto"/>
              <w:bottom w:val="single" w:sz="4" w:space="0" w:color="auto"/>
              <w:right w:val="single" w:sz="4" w:space="0" w:color="auto"/>
            </w:tcBorders>
          </w:tcPr>
          <w:p w14:paraId="70AC4D21" w14:textId="77777777" w:rsidR="00250751" w:rsidRPr="00881F9C" w:rsidRDefault="00250751" w:rsidP="00D5046F">
            <w:pPr>
              <w:spacing w:after="80"/>
              <w:ind w:left="709" w:hanging="567"/>
              <w:jc w:val="both"/>
              <w:rPr>
                <w:rFonts w:cs="Arial"/>
                <w:sz w:val="20"/>
                <w:szCs w:val="20"/>
              </w:rPr>
            </w:pPr>
            <w:proofErr w:type="spellStart"/>
            <w:r w:rsidRPr="00881F9C">
              <w:rPr>
                <w:rFonts w:cs="Arial"/>
                <w:sz w:val="20"/>
                <w:szCs w:val="20"/>
              </w:rPr>
              <w:t>Αnn</w:t>
            </w:r>
            <w:proofErr w:type="spellEnd"/>
            <w:r w:rsidRPr="00881F9C">
              <w:rPr>
                <w:rFonts w:cs="Arial"/>
                <w:sz w:val="20"/>
                <w:szCs w:val="20"/>
              </w:rPr>
              <w:t xml:space="preserve"> </w:t>
            </w:r>
            <w:proofErr w:type="spellStart"/>
            <w:r w:rsidRPr="00881F9C">
              <w:rPr>
                <w:rFonts w:cs="Arial"/>
                <w:sz w:val="20"/>
                <w:szCs w:val="20"/>
              </w:rPr>
              <w:t>Farrell</w:t>
            </w:r>
            <w:proofErr w:type="spellEnd"/>
            <w:r w:rsidRPr="00881F9C">
              <w:rPr>
                <w:rFonts w:cs="Arial"/>
                <w:sz w:val="20"/>
                <w:szCs w:val="20"/>
              </w:rPr>
              <w:t xml:space="preserve"> (Επιμέλεια) (2020).  Ηθική Δεοντολογία της Έρευνας με Παιδιά. Επιστημονική Επιμέλεια ελληνικής έκδοσης: Μαρία  Σακελλαρίου.  Αθήνα: Πεδίο.</w:t>
            </w:r>
          </w:p>
          <w:p w14:paraId="1D17EFD7" w14:textId="77777777" w:rsidR="00250751" w:rsidRPr="00881F9C" w:rsidRDefault="00250751" w:rsidP="00D5046F">
            <w:pPr>
              <w:spacing w:after="80"/>
              <w:ind w:left="709" w:hanging="567"/>
              <w:jc w:val="both"/>
              <w:rPr>
                <w:rFonts w:cs="Arial"/>
                <w:sz w:val="20"/>
                <w:szCs w:val="20"/>
              </w:rPr>
            </w:pPr>
            <w:r w:rsidRPr="00881F9C">
              <w:rPr>
                <w:rFonts w:cs="Arial"/>
                <w:sz w:val="20"/>
                <w:szCs w:val="20"/>
              </w:rPr>
              <w:t xml:space="preserve">Convention on the Rights of the </w:t>
            </w:r>
            <w:proofErr w:type="spellStart"/>
            <w:r w:rsidRPr="00881F9C">
              <w:rPr>
                <w:rFonts w:cs="Arial"/>
                <w:sz w:val="20"/>
                <w:szCs w:val="20"/>
              </w:rPr>
              <w:t>Child</w:t>
            </w:r>
            <w:proofErr w:type="spellEnd"/>
            <w:r w:rsidRPr="00881F9C">
              <w:rPr>
                <w:rFonts w:cs="Arial"/>
                <w:sz w:val="20"/>
                <w:szCs w:val="20"/>
              </w:rPr>
              <w:t xml:space="preserve"> (1989). </w:t>
            </w:r>
          </w:p>
          <w:p w14:paraId="3A58C088" w14:textId="77777777" w:rsidR="00250751" w:rsidRPr="00881F9C" w:rsidRDefault="00250751" w:rsidP="00D5046F">
            <w:pPr>
              <w:spacing w:after="80"/>
              <w:ind w:left="709" w:hanging="567"/>
              <w:jc w:val="both"/>
              <w:rPr>
                <w:rFonts w:cs="Arial"/>
                <w:sz w:val="20"/>
                <w:szCs w:val="20"/>
                <w:lang w:val="en-US"/>
              </w:rPr>
            </w:pPr>
            <w:r w:rsidRPr="00881F9C">
              <w:rPr>
                <w:rFonts w:cs="Arial"/>
                <w:sz w:val="20"/>
                <w:szCs w:val="20"/>
                <w:lang w:val="en-US"/>
              </w:rPr>
              <w:t xml:space="preserve">Danby, S. &amp; Farrell, </w:t>
            </w:r>
            <w:proofErr w:type="gramStart"/>
            <w:r w:rsidRPr="00881F9C">
              <w:rPr>
                <w:rFonts w:cs="Arial"/>
                <w:sz w:val="20"/>
                <w:szCs w:val="20"/>
                <w:lang w:val="en-US"/>
              </w:rPr>
              <w:t>A.(</w:t>
            </w:r>
            <w:proofErr w:type="gramEnd"/>
            <w:r w:rsidRPr="00881F9C">
              <w:rPr>
                <w:rFonts w:cs="Arial"/>
                <w:sz w:val="20"/>
                <w:szCs w:val="20"/>
                <w:lang w:val="en-US"/>
              </w:rPr>
              <w:t>2004).Accounting for young children’s competence in education research: New perspectives on research ethics. Australian Educational Researcher, 31(3), 35-49.</w:t>
            </w:r>
          </w:p>
          <w:p w14:paraId="79DEE86F" w14:textId="77777777" w:rsidR="00250751" w:rsidRPr="00881F9C" w:rsidRDefault="00250751" w:rsidP="00D5046F">
            <w:pPr>
              <w:spacing w:after="80"/>
              <w:ind w:left="709" w:hanging="567"/>
              <w:jc w:val="both"/>
              <w:rPr>
                <w:rFonts w:cs="Arial"/>
                <w:sz w:val="20"/>
                <w:szCs w:val="20"/>
                <w:lang w:val="en-US"/>
              </w:rPr>
            </w:pPr>
            <w:proofErr w:type="spellStart"/>
            <w:r w:rsidRPr="00881F9C">
              <w:rPr>
                <w:rFonts w:cs="Arial"/>
                <w:sz w:val="20"/>
                <w:szCs w:val="20"/>
                <w:lang w:val="en-US"/>
              </w:rPr>
              <w:t>Einarsdottir</w:t>
            </w:r>
            <w:proofErr w:type="spellEnd"/>
            <w:r w:rsidRPr="00881F9C">
              <w:rPr>
                <w:rFonts w:cs="Arial"/>
                <w:sz w:val="20"/>
                <w:szCs w:val="20"/>
                <w:lang w:val="en-US"/>
              </w:rPr>
              <w:t>, J. (2007). Research with children: Methodological and ethical challenges. European Early Childhood Research Journal, 15(2), 197-211.</w:t>
            </w:r>
          </w:p>
          <w:p w14:paraId="7787F204" w14:textId="77777777" w:rsidR="00250751" w:rsidRPr="00881F9C" w:rsidRDefault="00250751" w:rsidP="00D5046F">
            <w:pPr>
              <w:spacing w:after="80"/>
              <w:ind w:left="709" w:hanging="567"/>
              <w:jc w:val="both"/>
              <w:rPr>
                <w:rFonts w:cs="Arial"/>
                <w:sz w:val="20"/>
                <w:szCs w:val="20"/>
                <w:lang w:val="en-US"/>
              </w:rPr>
            </w:pPr>
            <w:r w:rsidRPr="00881F9C">
              <w:rPr>
                <w:rFonts w:cs="Arial"/>
                <w:sz w:val="20"/>
                <w:szCs w:val="20"/>
                <w:lang w:val="en-US"/>
              </w:rPr>
              <w:t xml:space="preserve">Harcourt, D., &amp; </w:t>
            </w:r>
            <w:proofErr w:type="spellStart"/>
            <w:r w:rsidRPr="00881F9C">
              <w:rPr>
                <w:rFonts w:cs="Arial"/>
                <w:sz w:val="20"/>
                <w:szCs w:val="20"/>
                <w:lang w:val="en-US"/>
              </w:rPr>
              <w:t>Einarsdottir</w:t>
            </w:r>
            <w:proofErr w:type="spellEnd"/>
            <w:r w:rsidRPr="00881F9C">
              <w:rPr>
                <w:rFonts w:cs="Arial"/>
                <w:sz w:val="20"/>
                <w:szCs w:val="20"/>
                <w:lang w:val="en-US"/>
              </w:rPr>
              <w:t xml:space="preserve">, </w:t>
            </w:r>
            <w:proofErr w:type="gramStart"/>
            <w:r w:rsidRPr="00881F9C">
              <w:rPr>
                <w:rFonts w:cs="Arial"/>
                <w:sz w:val="20"/>
                <w:szCs w:val="20"/>
                <w:lang w:val="en-US"/>
              </w:rPr>
              <w:t>J.(</w:t>
            </w:r>
            <w:proofErr w:type="gramEnd"/>
            <w:r w:rsidRPr="00881F9C">
              <w:rPr>
                <w:rFonts w:cs="Arial"/>
                <w:sz w:val="20"/>
                <w:szCs w:val="20"/>
                <w:lang w:val="en-US"/>
              </w:rPr>
              <w:t>2011).Introducing children’s perspectives and participation in research. European Early Childhood Education Research Journal, 19(3), 301-307.</w:t>
            </w:r>
          </w:p>
          <w:p w14:paraId="355C81DC" w14:textId="77777777" w:rsidR="00250751" w:rsidRPr="00881F9C" w:rsidRDefault="00250751" w:rsidP="00D5046F">
            <w:pPr>
              <w:spacing w:after="80"/>
              <w:ind w:left="709" w:hanging="567"/>
              <w:jc w:val="both"/>
              <w:rPr>
                <w:rFonts w:cs="Arial"/>
                <w:sz w:val="20"/>
                <w:szCs w:val="20"/>
                <w:lang w:val="en-US"/>
              </w:rPr>
            </w:pPr>
            <w:r w:rsidRPr="00881F9C">
              <w:rPr>
                <w:rFonts w:cs="Arial"/>
                <w:sz w:val="20"/>
                <w:szCs w:val="20"/>
                <w:lang w:val="en-US"/>
              </w:rPr>
              <w:t xml:space="preserve">Honig, M.S., Lange, </w:t>
            </w:r>
            <w:proofErr w:type="spellStart"/>
            <w:proofErr w:type="gramStart"/>
            <w:r w:rsidRPr="00881F9C">
              <w:rPr>
                <w:rFonts w:cs="Arial"/>
                <w:sz w:val="20"/>
                <w:szCs w:val="20"/>
                <w:lang w:val="en-US"/>
              </w:rPr>
              <w:t>A.,&amp;</w:t>
            </w:r>
            <w:proofErr w:type="gramEnd"/>
            <w:r w:rsidRPr="00881F9C">
              <w:rPr>
                <w:rFonts w:cs="Arial"/>
                <w:sz w:val="20"/>
                <w:szCs w:val="20"/>
                <w:lang w:val="en-US"/>
              </w:rPr>
              <w:t>Leu</w:t>
            </w:r>
            <w:proofErr w:type="spellEnd"/>
            <w:r w:rsidRPr="00881F9C">
              <w:rPr>
                <w:rFonts w:cs="Arial"/>
                <w:sz w:val="20"/>
                <w:szCs w:val="20"/>
                <w:lang w:val="en-US"/>
              </w:rPr>
              <w:t xml:space="preserve">, H.R(1996).From the perspective of children? Weinheim: </w:t>
            </w:r>
            <w:proofErr w:type="spellStart"/>
            <w:r w:rsidRPr="00881F9C">
              <w:rPr>
                <w:rFonts w:cs="Arial"/>
                <w:sz w:val="20"/>
                <w:szCs w:val="20"/>
                <w:lang w:val="en-US"/>
              </w:rPr>
              <w:t>Belz</w:t>
            </w:r>
            <w:proofErr w:type="spellEnd"/>
            <w:r w:rsidRPr="00881F9C">
              <w:rPr>
                <w:rFonts w:cs="Arial"/>
                <w:sz w:val="20"/>
                <w:szCs w:val="20"/>
                <w:lang w:val="en-US"/>
              </w:rPr>
              <w:t>.</w:t>
            </w:r>
          </w:p>
          <w:p w14:paraId="38EE98E2" w14:textId="77777777" w:rsidR="00250751" w:rsidRPr="00881F9C" w:rsidRDefault="00250751" w:rsidP="00D5046F">
            <w:pPr>
              <w:spacing w:after="80"/>
              <w:ind w:left="709" w:hanging="567"/>
              <w:jc w:val="both"/>
              <w:rPr>
                <w:rFonts w:cs="Arial"/>
                <w:sz w:val="20"/>
                <w:szCs w:val="20"/>
                <w:lang w:val="en-US"/>
              </w:rPr>
            </w:pPr>
            <w:r w:rsidRPr="00881F9C">
              <w:rPr>
                <w:rFonts w:cs="Arial"/>
                <w:sz w:val="20"/>
                <w:szCs w:val="20"/>
                <w:lang w:val="en-US"/>
              </w:rPr>
              <w:t xml:space="preserve">Mackay, </w:t>
            </w:r>
            <w:proofErr w:type="gramStart"/>
            <w:r w:rsidRPr="00881F9C">
              <w:rPr>
                <w:rFonts w:cs="Arial"/>
                <w:sz w:val="20"/>
                <w:szCs w:val="20"/>
                <w:lang w:val="en-US"/>
              </w:rPr>
              <w:t>R.W.(</w:t>
            </w:r>
            <w:proofErr w:type="gramEnd"/>
            <w:r w:rsidRPr="00881F9C">
              <w:rPr>
                <w:rFonts w:cs="Arial"/>
                <w:sz w:val="20"/>
                <w:szCs w:val="20"/>
                <w:lang w:val="en-US"/>
              </w:rPr>
              <w:t xml:space="preserve">1991).Conceptions of children and models of socialization. In F.C. </w:t>
            </w:r>
            <w:proofErr w:type="spellStart"/>
            <w:r w:rsidRPr="00881F9C">
              <w:rPr>
                <w:rFonts w:cs="Arial"/>
                <w:sz w:val="20"/>
                <w:szCs w:val="20"/>
                <w:lang w:val="en-US"/>
              </w:rPr>
              <w:t>Waksler</w:t>
            </w:r>
            <w:proofErr w:type="spellEnd"/>
            <w:r w:rsidRPr="00881F9C">
              <w:rPr>
                <w:rFonts w:cs="Arial"/>
                <w:sz w:val="20"/>
                <w:szCs w:val="20"/>
                <w:lang w:val="en-US"/>
              </w:rPr>
              <w:t xml:space="preserve"> (Ed.) Studying the Social Worlds of Children: Sociological Readings (pp.23-37). London: Flamer Press.</w:t>
            </w:r>
          </w:p>
          <w:p w14:paraId="346BE647" w14:textId="77777777" w:rsidR="00250751" w:rsidRPr="00881F9C" w:rsidRDefault="00250751" w:rsidP="00D5046F">
            <w:pPr>
              <w:spacing w:after="80"/>
              <w:ind w:left="709" w:hanging="567"/>
              <w:jc w:val="both"/>
              <w:rPr>
                <w:rFonts w:cs="Arial"/>
                <w:sz w:val="20"/>
                <w:szCs w:val="20"/>
                <w:lang w:val="en-US"/>
              </w:rPr>
            </w:pPr>
            <w:proofErr w:type="spellStart"/>
            <w:r w:rsidRPr="00881F9C">
              <w:rPr>
                <w:rFonts w:cs="Arial"/>
                <w:sz w:val="20"/>
                <w:szCs w:val="20"/>
                <w:lang w:val="en-US"/>
              </w:rPr>
              <w:t>Mantzicopoulos</w:t>
            </w:r>
            <w:proofErr w:type="spellEnd"/>
            <w:r w:rsidRPr="00881F9C">
              <w:rPr>
                <w:rFonts w:cs="Arial"/>
                <w:sz w:val="20"/>
                <w:szCs w:val="20"/>
                <w:lang w:val="en-US"/>
              </w:rPr>
              <w:t>, P. (2005). Conflictual relationships between kindergarten children and their teachers: Associations with child and classroom context variables. Journal of School Psychology, 43(5), 425-442.</w:t>
            </w:r>
          </w:p>
          <w:p w14:paraId="2A6DF2E8" w14:textId="77777777" w:rsidR="00250751" w:rsidRPr="00881F9C" w:rsidRDefault="00250751" w:rsidP="00D5046F">
            <w:pPr>
              <w:spacing w:after="80"/>
              <w:ind w:left="709" w:hanging="567"/>
              <w:jc w:val="both"/>
              <w:rPr>
                <w:rFonts w:cs="Arial"/>
                <w:sz w:val="20"/>
                <w:szCs w:val="20"/>
                <w:lang w:val="en-US"/>
              </w:rPr>
            </w:pPr>
            <w:r w:rsidRPr="00881F9C">
              <w:rPr>
                <w:rFonts w:cs="Arial"/>
                <w:sz w:val="20"/>
                <w:szCs w:val="20"/>
                <w:lang w:val="en-US"/>
              </w:rPr>
              <w:t xml:space="preserve">Perry, K. E., &amp; Weinstein, R. S. (1998).The social context of early schooling and children’s school </w:t>
            </w:r>
            <w:r w:rsidRPr="00881F9C">
              <w:rPr>
                <w:rFonts w:cs="Arial"/>
                <w:sz w:val="20"/>
                <w:szCs w:val="20"/>
                <w:lang w:val="en-US"/>
              </w:rPr>
              <w:lastRenderedPageBreak/>
              <w:t>adjustment: The social context of early schooling and children's school adjustment. Educational Psychologist, 33(4), 177-194.</w:t>
            </w:r>
          </w:p>
          <w:p w14:paraId="570C8233" w14:textId="77777777" w:rsidR="00250751" w:rsidRPr="00881F9C" w:rsidRDefault="00250751" w:rsidP="00D5046F">
            <w:pPr>
              <w:spacing w:after="80"/>
              <w:ind w:left="709" w:hanging="567"/>
              <w:jc w:val="both"/>
              <w:rPr>
                <w:rFonts w:cs="Arial"/>
                <w:sz w:val="20"/>
                <w:szCs w:val="20"/>
                <w:lang w:val="en-US"/>
              </w:rPr>
            </w:pPr>
            <w:proofErr w:type="spellStart"/>
            <w:r w:rsidRPr="00881F9C">
              <w:rPr>
                <w:rFonts w:cs="Arial"/>
                <w:sz w:val="20"/>
                <w:szCs w:val="20"/>
                <w:lang w:val="en-US"/>
              </w:rPr>
              <w:t>Pramling</w:t>
            </w:r>
            <w:proofErr w:type="spellEnd"/>
            <w:r w:rsidRPr="00881F9C">
              <w:rPr>
                <w:rFonts w:cs="Arial"/>
                <w:sz w:val="20"/>
                <w:szCs w:val="20"/>
                <w:lang w:val="en-US"/>
              </w:rPr>
              <w:t>, I. (1996). Understanding and empowering the child as learner. In D. R. Olson &amp; N. Torrance (Eds.), The handbook of education and human development (pp. 565–592). Oxford: Blackwell.</w:t>
            </w:r>
          </w:p>
          <w:p w14:paraId="15EBC927" w14:textId="77777777" w:rsidR="00250751" w:rsidRPr="00881F9C" w:rsidRDefault="00250751" w:rsidP="00D5046F">
            <w:pPr>
              <w:spacing w:after="80"/>
              <w:ind w:left="709" w:hanging="567"/>
              <w:jc w:val="both"/>
              <w:rPr>
                <w:rFonts w:cs="Arial"/>
                <w:sz w:val="20"/>
                <w:szCs w:val="20"/>
                <w:lang w:val="en-US"/>
              </w:rPr>
            </w:pPr>
            <w:proofErr w:type="spellStart"/>
            <w:r w:rsidRPr="00881F9C">
              <w:rPr>
                <w:rFonts w:cs="Arial"/>
                <w:sz w:val="20"/>
                <w:szCs w:val="20"/>
                <w:lang w:val="en-US"/>
              </w:rPr>
              <w:t>Sakellariou</w:t>
            </w:r>
            <w:proofErr w:type="spellEnd"/>
            <w:r w:rsidRPr="00881F9C">
              <w:rPr>
                <w:rFonts w:cs="Arial"/>
                <w:sz w:val="20"/>
                <w:szCs w:val="20"/>
                <w:lang w:val="en-US"/>
              </w:rPr>
              <w:t>, M. (2020).Child Interaction: Perspectives, Activities and Outcomes. NOVA SCIENCE PUBLISHERS, INC (under publication).</w:t>
            </w:r>
          </w:p>
          <w:p w14:paraId="1190A2DB" w14:textId="77777777" w:rsidR="00250751" w:rsidRPr="00881F9C" w:rsidRDefault="00250751" w:rsidP="00D5046F">
            <w:pPr>
              <w:spacing w:after="80"/>
              <w:ind w:left="709" w:hanging="567"/>
              <w:jc w:val="both"/>
              <w:rPr>
                <w:rFonts w:cs="Arial"/>
                <w:sz w:val="20"/>
                <w:szCs w:val="20"/>
                <w:lang w:val="en-US"/>
              </w:rPr>
            </w:pPr>
            <w:r w:rsidRPr="00881F9C">
              <w:rPr>
                <w:rFonts w:cs="Arial"/>
                <w:sz w:val="20"/>
                <w:szCs w:val="20"/>
                <w:lang w:val="en-US"/>
              </w:rPr>
              <w:t xml:space="preserve">Spilt, J. L., </w:t>
            </w:r>
            <w:proofErr w:type="spellStart"/>
            <w:r w:rsidRPr="00881F9C">
              <w:rPr>
                <w:rFonts w:cs="Arial"/>
                <w:sz w:val="20"/>
                <w:szCs w:val="20"/>
                <w:lang w:val="en-US"/>
              </w:rPr>
              <w:t>Koomen</w:t>
            </w:r>
            <w:proofErr w:type="spellEnd"/>
            <w:r w:rsidRPr="00881F9C">
              <w:rPr>
                <w:rFonts w:cs="Arial"/>
                <w:sz w:val="20"/>
                <w:szCs w:val="20"/>
                <w:lang w:val="en-US"/>
              </w:rPr>
              <w:t xml:space="preserve">, H. M. Y., &amp; </w:t>
            </w:r>
            <w:proofErr w:type="spellStart"/>
            <w:r w:rsidRPr="00881F9C">
              <w:rPr>
                <w:rFonts w:cs="Arial"/>
                <w:sz w:val="20"/>
                <w:szCs w:val="20"/>
                <w:lang w:val="en-US"/>
              </w:rPr>
              <w:t>Mantzicopoulos</w:t>
            </w:r>
            <w:proofErr w:type="spellEnd"/>
            <w:r w:rsidRPr="00881F9C">
              <w:rPr>
                <w:rFonts w:cs="Arial"/>
                <w:sz w:val="20"/>
                <w:szCs w:val="20"/>
                <w:lang w:val="en-US"/>
              </w:rPr>
              <w:t>, P. Y. (2010).Young children’s perceptions of teacher–child relationships: An evaluation of two instruments and the role of child gender in kindergarten. Journal of Applied Developmental Psychology, 31(6), 428-438.</w:t>
            </w:r>
          </w:p>
          <w:p w14:paraId="74C45C2F" w14:textId="77777777" w:rsidR="00250751" w:rsidRPr="00881F9C" w:rsidRDefault="00250751" w:rsidP="00D5046F">
            <w:pPr>
              <w:spacing w:after="80"/>
              <w:ind w:left="709" w:hanging="567"/>
              <w:jc w:val="both"/>
              <w:rPr>
                <w:rFonts w:cs="Arial"/>
                <w:sz w:val="20"/>
                <w:szCs w:val="20"/>
                <w:lang w:val="en-US"/>
              </w:rPr>
            </w:pPr>
            <w:proofErr w:type="spellStart"/>
            <w:r w:rsidRPr="00881F9C">
              <w:rPr>
                <w:rFonts w:cs="Arial"/>
                <w:sz w:val="20"/>
                <w:szCs w:val="20"/>
                <w:lang w:val="en-US"/>
              </w:rPr>
              <w:t>Trevarthen</w:t>
            </w:r>
            <w:proofErr w:type="spellEnd"/>
            <w:r w:rsidRPr="00881F9C">
              <w:rPr>
                <w:rFonts w:cs="Arial"/>
                <w:sz w:val="20"/>
                <w:szCs w:val="20"/>
                <w:lang w:val="en-US"/>
              </w:rPr>
              <w:t xml:space="preserve">, C. (1998). The concept and foundation of infant inter- subjectivity.  In   S.  </w:t>
            </w:r>
            <w:proofErr w:type="spellStart"/>
            <w:proofErr w:type="gramStart"/>
            <w:r w:rsidRPr="00881F9C">
              <w:rPr>
                <w:rFonts w:cs="Arial"/>
                <w:sz w:val="20"/>
                <w:szCs w:val="20"/>
                <w:lang w:val="en-US"/>
              </w:rPr>
              <w:t>Braten</w:t>
            </w:r>
            <w:proofErr w:type="spellEnd"/>
            <w:r w:rsidRPr="00881F9C">
              <w:rPr>
                <w:rFonts w:cs="Arial"/>
                <w:sz w:val="20"/>
                <w:szCs w:val="20"/>
                <w:lang w:val="en-US"/>
              </w:rPr>
              <w:t xml:space="preserve">  (</w:t>
            </w:r>
            <w:proofErr w:type="gramEnd"/>
            <w:r w:rsidRPr="00881F9C">
              <w:rPr>
                <w:rFonts w:cs="Arial"/>
                <w:sz w:val="20"/>
                <w:szCs w:val="20"/>
                <w:lang w:val="en-US"/>
              </w:rPr>
              <w:t>Ed.),  Intersubjective  communication and emotion in early ontogeny. Cambridge: Cambridge University Press.</w:t>
            </w:r>
          </w:p>
          <w:p w14:paraId="2C1172DB" w14:textId="77777777" w:rsidR="00250751" w:rsidRPr="00881F9C" w:rsidRDefault="00250751" w:rsidP="00D5046F">
            <w:pPr>
              <w:spacing w:after="80"/>
              <w:ind w:left="709" w:hanging="567"/>
              <w:jc w:val="both"/>
              <w:rPr>
                <w:rFonts w:cs="Arial"/>
                <w:sz w:val="20"/>
                <w:szCs w:val="20"/>
              </w:rPr>
            </w:pPr>
            <w:r w:rsidRPr="00881F9C">
              <w:rPr>
                <w:rFonts w:cs="Arial"/>
                <w:sz w:val="20"/>
                <w:szCs w:val="20"/>
                <w:lang w:val="en-US"/>
              </w:rPr>
              <w:t xml:space="preserve">James, A. &amp; James, A. (2004).Constructing Childhood. Theory,   Policy   and Social Practice. </w:t>
            </w:r>
            <w:proofErr w:type="spellStart"/>
            <w:r w:rsidRPr="00881F9C">
              <w:rPr>
                <w:rFonts w:cs="Arial"/>
                <w:sz w:val="20"/>
                <w:szCs w:val="20"/>
              </w:rPr>
              <w:t>New</w:t>
            </w:r>
            <w:proofErr w:type="spellEnd"/>
            <w:r w:rsidRPr="00881F9C">
              <w:rPr>
                <w:rFonts w:cs="Arial"/>
                <w:sz w:val="20"/>
                <w:szCs w:val="20"/>
              </w:rPr>
              <w:t xml:space="preserve"> </w:t>
            </w:r>
            <w:proofErr w:type="spellStart"/>
            <w:r w:rsidRPr="00881F9C">
              <w:rPr>
                <w:rFonts w:cs="Arial"/>
                <w:sz w:val="20"/>
                <w:szCs w:val="20"/>
              </w:rPr>
              <w:t>York</w:t>
            </w:r>
            <w:proofErr w:type="spellEnd"/>
            <w:r w:rsidRPr="00881F9C">
              <w:rPr>
                <w:rFonts w:cs="Arial"/>
                <w:sz w:val="20"/>
                <w:szCs w:val="20"/>
              </w:rPr>
              <w:t xml:space="preserve">: </w:t>
            </w:r>
            <w:proofErr w:type="spellStart"/>
            <w:r w:rsidRPr="00881F9C">
              <w:rPr>
                <w:rFonts w:cs="Arial"/>
                <w:sz w:val="20"/>
                <w:szCs w:val="20"/>
              </w:rPr>
              <w:t>Palgrave</w:t>
            </w:r>
            <w:proofErr w:type="spellEnd"/>
            <w:r w:rsidRPr="00881F9C">
              <w:rPr>
                <w:rFonts w:cs="Arial"/>
                <w:sz w:val="20"/>
                <w:szCs w:val="20"/>
              </w:rPr>
              <w:t xml:space="preserve"> </w:t>
            </w:r>
            <w:proofErr w:type="spellStart"/>
            <w:r w:rsidRPr="00881F9C">
              <w:rPr>
                <w:rFonts w:cs="Arial"/>
                <w:sz w:val="20"/>
                <w:szCs w:val="20"/>
              </w:rPr>
              <w:t>Macmillan</w:t>
            </w:r>
            <w:proofErr w:type="spellEnd"/>
            <w:r w:rsidRPr="00881F9C">
              <w:rPr>
                <w:rFonts w:cs="Arial"/>
                <w:sz w:val="20"/>
                <w:szCs w:val="20"/>
              </w:rPr>
              <w:t>.</w:t>
            </w:r>
          </w:p>
          <w:p w14:paraId="34701819" w14:textId="77777777" w:rsidR="00250751" w:rsidRPr="000E2ABA" w:rsidRDefault="00250751" w:rsidP="00D5046F">
            <w:pPr>
              <w:ind w:left="709" w:hanging="567"/>
              <w:jc w:val="both"/>
              <w:rPr>
                <w:rFonts w:cs="Arial"/>
                <w:b/>
              </w:rPr>
            </w:pPr>
          </w:p>
        </w:tc>
      </w:tr>
    </w:tbl>
    <w:p w14:paraId="38A28C06" w14:textId="77777777" w:rsidR="00FF7AD9" w:rsidRDefault="00FF7AD9"/>
    <w:sectPr w:rsidR="00FF7AD9" w:rsidSect="00FF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7AE4"/>
    <w:multiLevelType w:val="hybridMultilevel"/>
    <w:tmpl w:val="ADDC6CB0"/>
    <w:lvl w:ilvl="0" w:tplc="C762AA0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596961"/>
    <w:multiLevelType w:val="hybridMultilevel"/>
    <w:tmpl w:val="DA00E4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751"/>
    <w:rsid w:val="00250751"/>
    <w:rsid w:val="00832DBD"/>
    <w:rsid w:val="00CA7D37"/>
    <w:rsid w:val="00CF131F"/>
    <w:rsid w:val="00E472CB"/>
    <w:rsid w:val="00E84B8B"/>
    <w:rsid w:val="00FF7A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1A41"/>
  <w15:docId w15:val="{7A8A01A3-1435-4CC1-907C-191A256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51"/>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250751"/>
    <w:pPr>
      <w:keepNext/>
      <w:keepLines/>
      <w:spacing w:after="0"/>
      <w:outlineLvl w:val="0"/>
    </w:pPr>
    <w:rPr>
      <w:rFonts w:eastAsia="Times New Roman"/>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751"/>
    <w:rPr>
      <w:rFonts w:ascii="Calibri" w:eastAsia="Times New Roman" w:hAnsi="Calibri" w:cs="Times New Roman"/>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GEORGIOS EFTHYMIOU</cp:lastModifiedBy>
  <cp:revision>2</cp:revision>
  <dcterms:created xsi:type="dcterms:W3CDTF">2020-11-12T23:03:00Z</dcterms:created>
  <dcterms:modified xsi:type="dcterms:W3CDTF">2020-11-12T23:03:00Z</dcterms:modified>
</cp:coreProperties>
</file>