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666436363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</w:p>
    <w:p w:rsidR="00220747" w:rsidRPr="009F1FE2" w:rsidRDefault="00220747" w:rsidP="00220747">
      <w:pPr>
        <w:jc w:val="both"/>
        <w:rPr>
          <w:rFonts w:ascii="Calibri" w:hAnsi="Calibri"/>
          <w:sz w:val="24"/>
          <w:szCs w:val="24"/>
        </w:rPr>
      </w:pPr>
    </w:p>
    <w:p w:rsidR="0094429E" w:rsidRPr="003A3085" w:rsidRDefault="00F652C1" w:rsidP="006F778B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E020AC">
        <w:rPr>
          <w:rFonts w:ascii="Calibri" w:hAnsi="Calibri"/>
          <w:b/>
          <w:sz w:val="28"/>
          <w:szCs w:val="28"/>
        </w:rPr>
        <w:t>Ανακοίνωση</w:t>
      </w:r>
    </w:p>
    <w:p w:rsidR="005A1B2D" w:rsidRDefault="005A1B2D" w:rsidP="005A1B2D">
      <w:pPr>
        <w:rPr>
          <w:rFonts w:ascii="Calibri" w:hAnsi="Calibri"/>
          <w:b/>
          <w:sz w:val="28"/>
          <w:szCs w:val="28"/>
        </w:rPr>
      </w:pPr>
    </w:p>
    <w:p w:rsidR="007A49C7" w:rsidRPr="00E627A0" w:rsidRDefault="007A49C7" w:rsidP="00E627A0">
      <w:pPr>
        <w:jc w:val="both"/>
        <w:rPr>
          <w:rFonts w:ascii="Calibri" w:hAnsi="Calibri"/>
          <w:sz w:val="24"/>
          <w:szCs w:val="24"/>
        </w:rPr>
      </w:pPr>
    </w:p>
    <w:p w:rsidR="002515BF" w:rsidRDefault="00B34760" w:rsidP="002515B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Πρυτανικό Συμβούλιο στη </w:t>
      </w:r>
      <w:r w:rsidRPr="00D229CA">
        <w:rPr>
          <w:rFonts w:ascii="Calibri" w:hAnsi="Calibri"/>
          <w:sz w:val="24"/>
          <w:szCs w:val="24"/>
        </w:rPr>
        <w:t xml:space="preserve">Συνεδρία </w:t>
      </w:r>
      <w:proofErr w:type="spellStart"/>
      <w:r w:rsidRPr="00D229CA">
        <w:rPr>
          <w:rFonts w:ascii="Calibri" w:hAnsi="Calibri"/>
          <w:sz w:val="24"/>
          <w:szCs w:val="24"/>
        </w:rPr>
        <w:t>αρ</w:t>
      </w:r>
      <w:proofErr w:type="spellEnd"/>
      <w:r w:rsidRPr="00D229CA">
        <w:rPr>
          <w:rFonts w:ascii="Calibri" w:hAnsi="Calibri"/>
          <w:sz w:val="24"/>
          <w:szCs w:val="24"/>
        </w:rPr>
        <w:t xml:space="preserve">. </w:t>
      </w:r>
      <w:r w:rsidR="00200FF4" w:rsidRPr="00D229CA">
        <w:rPr>
          <w:rFonts w:ascii="Calibri" w:hAnsi="Calibri"/>
          <w:sz w:val="24"/>
          <w:szCs w:val="24"/>
        </w:rPr>
        <w:t>1634/9-11</w:t>
      </w:r>
      <w:r w:rsidRPr="00D229CA">
        <w:rPr>
          <w:rFonts w:ascii="Calibri" w:hAnsi="Calibri"/>
          <w:sz w:val="24"/>
          <w:szCs w:val="24"/>
        </w:rPr>
        <w:t>-2020</w:t>
      </w:r>
      <w:r w:rsidR="00E65621" w:rsidRPr="00D229CA">
        <w:rPr>
          <w:rFonts w:ascii="Calibri" w:hAnsi="Calibri"/>
          <w:sz w:val="24"/>
          <w:szCs w:val="24"/>
        </w:rPr>
        <w:t>,</w:t>
      </w:r>
      <w:r w:rsidR="00E65621">
        <w:rPr>
          <w:rFonts w:ascii="Calibri" w:hAnsi="Calibri"/>
          <w:sz w:val="24"/>
          <w:szCs w:val="24"/>
        </w:rPr>
        <w:t xml:space="preserve"> έχοντας υπόψη του</w:t>
      </w:r>
      <w:r w:rsidR="00E627A0">
        <w:rPr>
          <w:rFonts w:ascii="Calibri" w:hAnsi="Calibri"/>
          <w:sz w:val="24"/>
          <w:szCs w:val="24"/>
        </w:rPr>
        <w:t xml:space="preserve"> </w:t>
      </w:r>
      <w:r w:rsidR="00E627A0" w:rsidRPr="00CF33FF">
        <w:rPr>
          <w:rFonts w:ascii="Calibri" w:hAnsi="Calibri"/>
          <w:sz w:val="24"/>
          <w:szCs w:val="24"/>
        </w:rPr>
        <w:t xml:space="preserve">την υπ’ </w:t>
      </w:r>
      <w:proofErr w:type="spellStart"/>
      <w:r w:rsidR="00E627A0" w:rsidRPr="00CF33FF">
        <w:rPr>
          <w:rFonts w:ascii="Calibri" w:hAnsi="Calibri"/>
          <w:sz w:val="24"/>
          <w:szCs w:val="24"/>
        </w:rPr>
        <w:t>αριθμ</w:t>
      </w:r>
      <w:proofErr w:type="spellEnd"/>
      <w:r w:rsidR="00E627A0" w:rsidRPr="00CF33FF">
        <w:rPr>
          <w:rFonts w:ascii="Calibri" w:hAnsi="Calibri"/>
          <w:sz w:val="24"/>
          <w:szCs w:val="24"/>
        </w:rPr>
        <w:t>. Δ1α/</w:t>
      </w:r>
      <w:proofErr w:type="spellStart"/>
      <w:r w:rsidR="00E627A0" w:rsidRPr="00CF33FF">
        <w:rPr>
          <w:rFonts w:ascii="Calibri" w:hAnsi="Calibri"/>
          <w:sz w:val="24"/>
          <w:szCs w:val="24"/>
        </w:rPr>
        <w:t>Γ.Π.οικ</w:t>
      </w:r>
      <w:proofErr w:type="spellEnd"/>
      <w:r w:rsidR="00E627A0" w:rsidRPr="00CF33FF">
        <w:rPr>
          <w:rFonts w:ascii="Calibri" w:hAnsi="Calibri"/>
          <w:sz w:val="24"/>
          <w:szCs w:val="24"/>
        </w:rPr>
        <w:t xml:space="preserve">.: 71342/6.11.2020 Κοινή Υπουργική Απόφαση «Έκτακτα μέτρα προστασίας της δημόσιας υγείας από τον κίνδυνο περαιτέρω διασποράς του </w:t>
      </w:r>
      <w:proofErr w:type="spellStart"/>
      <w:r w:rsidR="00E627A0" w:rsidRPr="00CF33FF">
        <w:rPr>
          <w:rFonts w:ascii="Calibri" w:hAnsi="Calibri"/>
          <w:sz w:val="24"/>
          <w:szCs w:val="24"/>
        </w:rPr>
        <w:t>κορωνοϊού</w:t>
      </w:r>
      <w:proofErr w:type="spellEnd"/>
      <w:r w:rsidR="00E627A0" w:rsidRPr="00CF33FF">
        <w:rPr>
          <w:rFonts w:ascii="Calibri" w:hAnsi="Calibri"/>
          <w:sz w:val="24"/>
          <w:szCs w:val="24"/>
        </w:rPr>
        <w:t xml:space="preserve"> COVID-19 στο σύνολο της Επικράτειας για το διάστημα από το Σάββατο 7 Νοεμβρίου 2020 έως και τη Δευτέρα 30 Νοεμβρίου 2020» (Β΄ 4889), </w:t>
      </w:r>
    </w:p>
    <w:p w:rsidR="00E627A0" w:rsidRPr="00C2696A" w:rsidRDefault="00E627A0" w:rsidP="002515BF">
      <w:pPr>
        <w:spacing w:line="360" w:lineRule="auto"/>
        <w:jc w:val="both"/>
        <w:rPr>
          <w:sz w:val="24"/>
          <w:szCs w:val="24"/>
        </w:rPr>
      </w:pPr>
      <w:r w:rsidRPr="00C2696A">
        <w:rPr>
          <w:rFonts w:ascii="Calibri" w:hAnsi="Calibri"/>
          <w:sz w:val="24"/>
          <w:szCs w:val="24"/>
        </w:rPr>
        <w:t xml:space="preserve">η οποία </w:t>
      </w:r>
      <w:r w:rsidR="00722132" w:rsidRPr="00C2696A">
        <w:rPr>
          <w:rFonts w:ascii="Calibri" w:hAnsi="Calibri"/>
          <w:sz w:val="24"/>
          <w:szCs w:val="24"/>
        </w:rPr>
        <w:t xml:space="preserve">εστάλη </w:t>
      </w:r>
      <w:r w:rsidRPr="00C2696A">
        <w:rPr>
          <w:rFonts w:ascii="Calibri" w:hAnsi="Calibri"/>
          <w:sz w:val="24"/>
          <w:szCs w:val="24"/>
        </w:rPr>
        <w:t xml:space="preserve">με το υπ. </w:t>
      </w:r>
      <w:proofErr w:type="spellStart"/>
      <w:r w:rsidRPr="00C2696A">
        <w:rPr>
          <w:rFonts w:ascii="Calibri" w:hAnsi="Calibri"/>
          <w:sz w:val="24"/>
          <w:szCs w:val="24"/>
        </w:rPr>
        <w:t>αριθμ</w:t>
      </w:r>
      <w:proofErr w:type="spellEnd"/>
      <w:r w:rsidRPr="00C2696A">
        <w:rPr>
          <w:rFonts w:ascii="Calibri" w:hAnsi="Calibri"/>
          <w:sz w:val="24"/>
          <w:szCs w:val="24"/>
        </w:rPr>
        <w:t xml:space="preserve">. 380/7-11-2020 έγγραφο του Υφυπουργού </w:t>
      </w:r>
      <w:r w:rsidRPr="00C2696A">
        <w:rPr>
          <w:sz w:val="24"/>
          <w:szCs w:val="24"/>
        </w:rPr>
        <w:t xml:space="preserve">Παιδείας και Θρησκευμάτων κ. Β. </w:t>
      </w:r>
      <w:proofErr w:type="spellStart"/>
      <w:r w:rsidRPr="00C2696A">
        <w:rPr>
          <w:sz w:val="24"/>
          <w:szCs w:val="24"/>
        </w:rPr>
        <w:t>Διγαλάκη</w:t>
      </w:r>
      <w:proofErr w:type="spellEnd"/>
      <w:r w:rsidRPr="00C2696A">
        <w:rPr>
          <w:sz w:val="24"/>
          <w:szCs w:val="24"/>
        </w:rPr>
        <w:t xml:space="preserve"> με θέμα «Παροχή διευκρινίσεων για την εφαρμογή της υπό στοιχεία Δ1α/ΓΠ.οικ.71342/6.11.2020 Κοινής Υπουργικής Απόφασης (Β</w:t>
      </w:r>
      <w:r w:rsidR="00CF33FF" w:rsidRPr="00C2696A">
        <w:rPr>
          <w:sz w:val="24"/>
          <w:szCs w:val="24"/>
        </w:rPr>
        <w:t xml:space="preserve">΄ 4899)» και ΑΔΑ ΡΩΣΧ46ΜΤΛΗ-Κ26, </w:t>
      </w:r>
    </w:p>
    <w:p w:rsidR="00695F4C" w:rsidRPr="00D1413E" w:rsidRDefault="00D1413E" w:rsidP="00D1413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ενημερώνει ότι</w:t>
      </w:r>
      <w:r w:rsidR="00D229CA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CF33FF" w:rsidRPr="00D1463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</w:t>
      </w:r>
      <w:r w:rsidR="00695F4C" w:rsidRPr="00D1413E">
        <w:rPr>
          <w:rFonts w:ascii="Calibri" w:hAnsi="Calibri"/>
          <w:sz w:val="24"/>
          <w:szCs w:val="24"/>
        </w:rPr>
        <w:t>ύμφωνα με το άρθρο 1 «Έκτακτα μέτρα προστασίας της δημόσιας υγείας ανά πεδίο δραστηριότητας» για τα Ανώτατα Εκπαιδευτικά Ιδρύματος (Α.Ε.Ι.), στο πεδίο 9, ισχύουν τα κάτωθι:</w:t>
      </w:r>
    </w:p>
    <w:p w:rsidR="00E627A0" w:rsidRDefault="002515BF" w:rsidP="00D1463E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Τηλε</w:t>
      </w:r>
      <w:proofErr w:type="spellEnd"/>
      <w:r>
        <w:rPr>
          <w:rFonts w:ascii="Calibri" w:hAnsi="Calibri"/>
          <w:sz w:val="24"/>
          <w:szCs w:val="24"/>
        </w:rPr>
        <w:t>-εκπαί</w:t>
      </w:r>
      <w:r w:rsidR="00695F4C">
        <w:rPr>
          <w:rFonts w:ascii="Calibri" w:hAnsi="Calibri"/>
          <w:sz w:val="24"/>
          <w:szCs w:val="24"/>
        </w:rPr>
        <w:t>δευση</w:t>
      </w:r>
    </w:p>
    <w:p w:rsidR="00D1463E" w:rsidRDefault="00695F4C" w:rsidP="00D1463E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Αναστολή κάθε είδους εκπαιδευτικής διαδικασίας με φυσική</w:t>
      </w:r>
    </w:p>
    <w:p w:rsidR="00695F4C" w:rsidRDefault="00695F4C" w:rsidP="00D1463E">
      <w:pPr>
        <w:pStyle w:val="a5"/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παρουσία, συμπεριλα</w:t>
      </w:r>
      <w:r w:rsidR="00973C64">
        <w:rPr>
          <w:rFonts w:ascii="Calibri" w:hAnsi="Calibri"/>
          <w:sz w:val="24"/>
          <w:szCs w:val="24"/>
        </w:rPr>
        <w:t>μβανομένης Της πρακτικής άσκησης φοιτητών.</w:t>
      </w:r>
    </w:p>
    <w:p w:rsidR="00973C64" w:rsidRDefault="00973C64" w:rsidP="00D1463E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Αναστολή διενέργειας εξετάσεων με φυσική παρουσία.</w:t>
      </w:r>
    </w:p>
    <w:p w:rsidR="00D1463E" w:rsidRDefault="00973C64" w:rsidP="00D1463E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Αναστολή λειτουργίας βιβλιοθηκών, αιθουσών κοινόχρηστων</w:t>
      </w:r>
    </w:p>
    <w:p w:rsidR="00D1463E" w:rsidRDefault="00973C64" w:rsidP="00D1463E">
      <w:pPr>
        <w:pStyle w:val="a5"/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ηλεκτρονικών υπολογιστών, αναγνωστηρίων και αθλητικών</w:t>
      </w:r>
    </w:p>
    <w:p w:rsidR="00973C64" w:rsidRDefault="00973C64" w:rsidP="00D1463E">
      <w:pPr>
        <w:pStyle w:val="a5"/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εγκαταστάσεων των Α.Ε.Ι.</w:t>
      </w:r>
    </w:p>
    <w:p w:rsidR="00D1463E" w:rsidRDefault="00973C64" w:rsidP="00D1463E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Απαγόρευση ημερίδων, συνεδρίων και πάσης φύσεως εκδηλώσεων</w:t>
      </w:r>
    </w:p>
    <w:p w:rsidR="00973C64" w:rsidRDefault="00973C64" w:rsidP="00D1463E">
      <w:pPr>
        <w:pStyle w:val="a5"/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εντός των Α.Ε.Ι.</w:t>
      </w:r>
    </w:p>
    <w:p w:rsidR="00E12F60" w:rsidRPr="00AE0688" w:rsidRDefault="002739D1" w:rsidP="00D229CA">
      <w:pPr>
        <w:spacing w:line="360" w:lineRule="auto"/>
        <w:ind w:firstLine="720"/>
        <w:jc w:val="both"/>
        <w:rPr>
          <w:sz w:val="24"/>
          <w:szCs w:val="24"/>
        </w:rPr>
      </w:pPr>
      <w:r w:rsidRPr="00AE0688">
        <w:rPr>
          <w:rFonts w:ascii="Calibri" w:hAnsi="Calibri"/>
          <w:sz w:val="24"/>
          <w:szCs w:val="24"/>
        </w:rPr>
        <w:t>Επ</w:t>
      </w:r>
      <w:r w:rsidR="00D1413E" w:rsidRPr="00AE0688">
        <w:rPr>
          <w:rFonts w:ascii="Calibri" w:hAnsi="Calibri"/>
          <w:sz w:val="24"/>
          <w:szCs w:val="24"/>
        </w:rPr>
        <w:t>ισημαίνεται ότι</w:t>
      </w:r>
      <w:r w:rsidR="00473746" w:rsidRPr="00AE0688">
        <w:rPr>
          <w:rFonts w:ascii="Calibri" w:hAnsi="Calibri"/>
          <w:sz w:val="24"/>
          <w:szCs w:val="24"/>
        </w:rPr>
        <w:t>,</w:t>
      </w:r>
      <w:r w:rsidRPr="00AE0688">
        <w:rPr>
          <w:rFonts w:ascii="Calibri" w:hAnsi="Calibri"/>
          <w:sz w:val="24"/>
          <w:szCs w:val="24"/>
        </w:rPr>
        <w:t xml:space="preserve"> </w:t>
      </w:r>
      <w:r w:rsidR="00E12F60" w:rsidRPr="00AE0688">
        <w:rPr>
          <w:rFonts w:ascii="Calibri" w:hAnsi="Calibri"/>
          <w:sz w:val="24"/>
          <w:szCs w:val="24"/>
        </w:rPr>
        <w:t xml:space="preserve">στο υπ. </w:t>
      </w:r>
      <w:proofErr w:type="spellStart"/>
      <w:r w:rsidR="00E12F60" w:rsidRPr="00AE0688">
        <w:rPr>
          <w:rFonts w:ascii="Calibri" w:hAnsi="Calibri"/>
          <w:sz w:val="24"/>
          <w:szCs w:val="24"/>
        </w:rPr>
        <w:t>αριθμ</w:t>
      </w:r>
      <w:proofErr w:type="spellEnd"/>
      <w:r w:rsidR="00E12F60" w:rsidRPr="00AE0688">
        <w:rPr>
          <w:rFonts w:ascii="Calibri" w:hAnsi="Calibri"/>
          <w:sz w:val="24"/>
          <w:szCs w:val="24"/>
        </w:rPr>
        <w:t xml:space="preserve">. 380/7-11-2020 έγγραφο του Υφυπουργού </w:t>
      </w:r>
      <w:r w:rsidR="00E12F60" w:rsidRPr="00AE0688">
        <w:rPr>
          <w:sz w:val="24"/>
          <w:szCs w:val="24"/>
        </w:rPr>
        <w:t xml:space="preserve">Παιδείας και Θρησκευμάτων κ. Β. </w:t>
      </w:r>
      <w:proofErr w:type="spellStart"/>
      <w:r w:rsidR="00E12F60" w:rsidRPr="00AE0688">
        <w:rPr>
          <w:sz w:val="24"/>
          <w:szCs w:val="24"/>
        </w:rPr>
        <w:t>Διγαλάκη</w:t>
      </w:r>
      <w:proofErr w:type="spellEnd"/>
      <w:r w:rsidR="00E12F60" w:rsidRPr="00AE0688">
        <w:rPr>
          <w:sz w:val="24"/>
          <w:szCs w:val="24"/>
        </w:rPr>
        <w:t xml:space="preserve"> με θέμα «Παροχή διευκρινίσεων για την εφαρμογή της υπό στοιχεία Δ1α/ΓΠ.οικ.71342/6.11.2020 Κοινής Υπουργικής Απόφασης (Β΄ 4899)», </w:t>
      </w:r>
      <w:r w:rsidR="00D1413E" w:rsidRPr="00AE0688">
        <w:rPr>
          <w:sz w:val="24"/>
          <w:szCs w:val="24"/>
        </w:rPr>
        <w:t>ορίζονται και τα παρακάτω</w:t>
      </w:r>
      <w:r w:rsidR="002515BF" w:rsidRPr="00AE0688">
        <w:rPr>
          <w:sz w:val="24"/>
          <w:szCs w:val="24"/>
        </w:rPr>
        <w:t>:</w:t>
      </w:r>
    </w:p>
    <w:p w:rsidR="00E12F60" w:rsidRPr="00C2696A" w:rsidRDefault="002515BF" w:rsidP="002515BF">
      <w:pPr>
        <w:spacing w:line="360" w:lineRule="auto"/>
        <w:jc w:val="both"/>
        <w:rPr>
          <w:sz w:val="24"/>
          <w:szCs w:val="24"/>
        </w:rPr>
      </w:pPr>
      <w:r w:rsidRPr="00C2696A">
        <w:rPr>
          <w:sz w:val="24"/>
          <w:szCs w:val="24"/>
        </w:rPr>
        <w:t>«</w:t>
      </w:r>
      <w:r w:rsidR="00E12F60" w:rsidRPr="00C2696A">
        <w:rPr>
          <w:sz w:val="24"/>
          <w:szCs w:val="24"/>
        </w:rPr>
        <w:t xml:space="preserve">Λαμβάνοντας υπ’ </w:t>
      </w:r>
      <w:proofErr w:type="spellStart"/>
      <w:r w:rsidR="00E12F60" w:rsidRPr="00C2696A">
        <w:rPr>
          <w:sz w:val="24"/>
          <w:szCs w:val="24"/>
        </w:rPr>
        <w:t>όψιν</w:t>
      </w:r>
      <w:proofErr w:type="spellEnd"/>
      <w:r w:rsidR="00E12F60" w:rsidRPr="00C2696A">
        <w:rPr>
          <w:sz w:val="24"/>
          <w:szCs w:val="24"/>
        </w:rPr>
        <w:t xml:space="preserve"> ότι </w:t>
      </w:r>
      <w:r w:rsidR="00CB124D" w:rsidRPr="00C2696A">
        <w:rPr>
          <w:sz w:val="24"/>
          <w:szCs w:val="24"/>
        </w:rPr>
        <w:t>η</w:t>
      </w:r>
      <w:r w:rsidR="00E12F60" w:rsidRPr="00C2696A">
        <w:rPr>
          <w:sz w:val="24"/>
          <w:szCs w:val="24"/>
        </w:rPr>
        <w:t xml:space="preserve"> </w:t>
      </w:r>
      <w:r w:rsidR="00CB124D" w:rsidRPr="00C2696A">
        <w:rPr>
          <w:sz w:val="24"/>
          <w:szCs w:val="24"/>
        </w:rPr>
        <w:t>εκπαιδευτική</w:t>
      </w:r>
      <w:r w:rsidR="00E12F60" w:rsidRPr="00C2696A">
        <w:rPr>
          <w:sz w:val="24"/>
          <w:szCs w:val="24"/>
        </w:rPr>
        <w:t xml:space="preserve"> </w:t>
      </w:r>
      <w:r w:rsidR="00CB124D" w:rsidRPr="00C2696A">
        <w:rPr>
          <w:sz w:val="24"/>
          <w:szCs w:val="24"/>
        </w:rPr>
        <w:t>διαδικασ</w:t>
      </w:r>
      <w:r w:rsidR="00E12F60" w:rsidRPr="00C2696A">
        <w:rPr>
          <w:sz w:val="24"/>
          <w:szCs w:val="24"/>
        </w:rPr>
        <w:t xml:space="preserve">ία διεξάγεται </w:t>
      </w:r>
      <w:r w:rsidR="00CB124D" w:rsidRPr="00C2696A">
        <w:rPr>
          <w:sz w:val="24"/>
          <w:szCs w:val="24"/>
        </w:rPr>
        <w:t>αποκλεισ</w:t>
      </w:r>
      <w:r w:rsidR="00E12F60" w:rsidRPr="00C2696A">
        <w:rPr>
          <w:sz w:val="24"/>
          <w:szCs w:val="24"/>
        </w:rPr>
        <w:t xml:space="preserve">τικά με </w:t>
      </w:r>
      <w:r w:rsidR="00CB124D" w:rsidRPr="00C2696A">
        <w:rPr>
          <w:sz w:val="24"/>
          <w:szCs w:val="24"/>
        </w:rPr>
        <w:t>μεθόδους</w:t>
      </w:r>
      <w:r w:rsidR="00E12F60" w:rsidRPr="00C2696A">
        <w:rPr>
          <w:sz w:val="24"/>
          <w:szCs w:val="24"/>
        </w:rPr>
        <w:t xml:space="preserve"> εξ </w:t>
      </w:r>
      <w:r w:rsidR="00CB124D" w:rsidRPr="00C2696A">
        <w:rPr>
          <w:sz w:val="24"/>
          <w:szCs w:val="24"/>
        </w:rPr>
        <w:t>αποστάσεως</w:t>
      </w:r>
      <w:r w:rsidR="00E12F60" w:rsidRPr="00C2696A">
        <w:rPr>
          <w:sz w:val="24"/>
          <w:szCs w:val="24"/>
        </w:rPr>
        <w:t xml:space="preserve"> </w:t>
      </w:r>
      <w:r w:rsidR="00CB124D" w:rsidRPr="00C2696A">
        <w:rPr>
          <w:sz w:val="24"/>
          <w:szCs w:val="24"/>
        </w:rPr>
        <w:t>εκπαίδευση</w:t>
      </w:r>
      <w:r w:rsidRPr="00C2696A">
        <w:rPr>
          <w:sz w:val="24"/>
          <w:szCs w:val="24"/>
        </w:rPr>
        <w:t>ς</w:t>
      </w:r>
      <w:r w:rsidR="00E12F60" w:rsidRPr="00C2696A">
        <w:rPr>
          <w:sz w:val="24"/>
          <w:szCs w:val="24"/>
        </w:rPr>
        <w:t xml:space="preserve">, δεν </w:t>
      </w:r>
      <w:r w:rsidR="00CB124D" w:rsidRPr="00C2696A">
        <w:rPr>
          <w:sz w:val="24"/>
          <w:szCs w:val="24"/>
        </w:rPr>
        <w:t>υφίσ</w:t>
      </w:r>
      <w:r w:rsidR="00E12F60" w:rsidRPr="00C2696A">
        <w:rPr>
          <w:sz w:val="24"/>
          <w:szCs w:val="24"/>
        </w:rPr>
        <w:t>ταται αν</w:t>
      </w:r>
      <w:r w:rsidR="00CB124D" w:rsidRPr="00C2696A">
        <w:rPr>
          <w:sz w:val="24"/>
          <w:szCs w:val="24"/>
        </w:rPr>
        <w:t>άγκη</w:t>
      </w:r>
      <w:r w:rsidR="00E12F60" w:rsidRPr="00C2696A">
        <w:rPr>
          <w:sz w:val="24"/>
          <w:szCs w:val="24"/>
        </w:rPr>
        <w:t xml:space="preserve"> μετακίν</w:t>
      </w:r>
      <w:r w:rsidR="00CB124D" w:rsidRPr="00C2696A">
        <w:rPr>
          <w:sz w:val="24"/>
          <w:szCs w:val="24"/>
        </w:rPr>
        <w:t>ησης</w:t>
      </w:r>
      <w:r w:rsidR="00E12F60" w:rsidRPr="00C2696A">
        <w:rPr>
          <w:sz w:val="24"/>
          <w:szCs w:val="24"/>
        </w:rPr>
        <w:t xml:space="preserve"> των φοιτ</w:t>
      </w:r>
      <w:r w:rsidR="00CB124D" w:rsidRPr="00C2696A">
        <w:rPr>
          <w:sz w:val="24"/>
          <w:szCs w:val="24"/>
        </w:rPr>
        <w:t xml:space="preserve">ητών </w:t>
      </w:r>
      <w:r w:rsidR="00E12F60" w:rsidRPr="00C2696A">
        <w:rPr>
          <w:sz w:val="24"/>
          <w:szCs w:val="24"/>
        </w:rPr>
        <w:t xml:space="preserve">των Α.Ε.Ι., </w:t>
      </w:r>
      <w:r w:rsidR="00CB124D" w:rsidRPr="00C2696A">
        <w:rPr>
          <w:sz w:val="24"/>
          <w:szCs w:val="24"/>
        </w:rPr>
        <w:t>συμπεριλαμβανομέ</w:t>
      </w:r>
      <w:r w:rsidR="00E12F60" w:rsidRPr="00C2696A">
        <w:rPr>
          <w:sz w:val="24"/>
          <w:szCs w:val="24"/>
        </w:rPr>
        <w:t xml:space="preserve">νων των </w:t>
      </w:r>
      <w:r w:rsidR="00CB124D" w:rsidRPr="00C2696A">
        <w:rPr>
          <w:sz w:val="24"/>
          <w:szCs w:val="24"/>
        </w:rPr>
        <w:t>μεταπτυχιακών</w:t>
      </w:r>
      <w:r w:rsidR="00E12F60" w:rsidRPr="00C2696A">
        <w:rPr>
          <w:sz w:val="24"/>
          <w:szCs w:val="24"/>
        </w:rPr>
        <w:t xml:space="preserve"> </w:t>
      </w:r>
      <w:r w:rsidR="00CB124D" w:rsidRPr="00C2696A">
        <w:rPr>
          <w:sz w:val="24"/>
          <w:szCs w:val="24"/>
        </w:rPr>
        <w:t>φοιτητών</w:t>
      </w:r>
      <w:r w:rsidR="00E12F60" w:rsidRPr="00C2696A">
        <w:rPr>
          <w:sz w:val="24"/>
          <w:szCs w:val="24"/>
        </w:rPr>
        <w:t xml:space="preserve"> και των </w:t>
      </w:r>
      <w:r w:rsidR="00CB124D" w:rsidRPr="00C2696A">
        <w:rPr>
          <w:sz w:val="24"/>
          <w:szCs w:val="24"/>
        </w:rPr>
        <w:t>υποψήφιων</w:t>
      </w:r>
      <w:r w:rsidR="00E12F60" w:rsidRPr="00C2696A">
        <w:rPr>
          <w:sz w:val="24"/>
          <w:szCs w:val="24"/>
        </w:rPr>
        <w:t xml:space="preserve"> διδακτόρων για </w:t>
      </w:r>
      <w:r w:rsidR="00CB124D" w:rsidRPr="00C2696A">
        <w:rPr>
          <w:sz w:val="24"/>
          <w:szCs w:val="24"/>
        </w:rPr>
        <w:t>τις</w:t>
      </w:r>
      <w:r w:rsidR="00E12F60" w:rsidRPr="00C2696A">
        <w:rPr>
          <w:sz w:val="24"/>
          <w:szCs w:val="24"/>
        </w:rPr>
        <w:t xml:space="preserve"> </w:t>
      </w:r>
      <w:r w:rsidR="00CB124D" w:rsidRPr="00C2696A">
        <w:rPr>
          <w:sz w:val="24"/>
          <w:szCs w:val="24"/>
        </w:rPr>
        <w:t>ανάγκες</w:t>
      </w:r>
      <w:r w:rsidR="00E12F60" w:rsidRPr="00C2696A">
        <w:rPr>
          <w:sz w:val="24"/>
          <w:szCs w:val="24"/>
        </w:rPr>
        <w:t xml:space="preserve"> των </w:t>
      </w:r>
      <w:r w:rsidR="00CB124D" w:rsidRPr="00C2696A">
        <w:rPr>
          <w:sz w:val="24"/>
          <w:szCs w:val="24"/>
        </w:rPr>
        <w:t>σπουδών</w:t>
      </w:r>
      <w:r w:rsidR="00E12F60" w:rsidRPr="00C2696A">
        <w:rPr>
          <w:sz w:val="24"/>
          <w:szCs w:val="24"/>
        </w:rPr>
        <w:t xml:space="preserve"> </w:t>
      </w:r>
      <w:r w:rsidR="00CB124D" w:rsidRPr="00C2696A">
        <w:rPr>
          <w:sz w:val="24"/>
          <w:szCs w:val="24"/>
        </w:rPr>
        <w:t>τους</w:t>
      </w:r>
      <w:r w:rsidR="00E12F60" w:rsidRPr="00C2696A">
        <w:rPr>
          <w:sz w:val="24"/>
          <w:szCs w:val="24"/>
        </w:rPr>
        <w:t xml:space="preserve">. Για τον λόγο αυτό </w:t>
      </w:r>
      <w:r w:rsidR="00390E04" w:rsidRPr="00C2696A">
        <w:rPr>
          <w:sz w:val="24"/>
          <w:szCs w:val="24"/>
        </w:rPr>
        <w:t>στο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άρθρο</w:t>
      </w:r>
      <w:r w:rsidR="00E12F60" w:rsidRPr="00C2696A">
        <w:rPr>
          <w:sz w:val="24"/>
          <w:szCs w:val="24"/>
        </w:rPr>
        <w:t xml:space="preserve"> 3 </w:t>
      </w:r>
      <w:r w:rsidR="00390E04" w:rsidRPr="00C2696A">
        <w:rPr>
          <w:sz w:val="24"/>
          <w:szCs w:val="24"/>
        </w:rPr>
        <w:t>της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ως</w:t>
      </w:r>
      <w:r w:rsidR="00E12F60" w:rsidRPr="00C2696A">
        <w:rPr>
          <w:sz w:val="24"/>
          <w:szCs w:val="24"/>
        </w:rPr>
        <w:t xml:space="preserve"> άνω </w:t>
      </w:r>
      <w:r w:rsidR="00390E04" w:rsidRPr="00C2696A">
        <w:rPr>
          <w:sz w:val="24"/>
          <w:szCs w:val="24"/>
        </w:rPr>
        <w:t>απόφασης</w:t>
      </w:r>
      <w:r w:rsidR="00E12F60" w:rsidRPr="00C2696A">
        <w:rPr>
          <w:sz w:val="24"/>
          <w:szCs w:val="24"/>
        </w:rPr>
        <w:t xml:space="preserve"> δεν </w:t>
      </w:r>
      <w:r w:rsidR="00390E04" w:rsidRPr="00C2696A">
        <w:rPr>
          <w:sz w:val="24"/>
          <w:szCs w:val="24"/>
        </w:rPr>
        <w:t>υφίσταται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σχετική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πρόβλεψη</w:t>
      </w:r>
      <w:r w:rsidR="00E12F60" w:rsidRPr="00C2696A">
        <w:rPr>
          <w:sz w:val="24"/>
          <w:szCs w:val="24"/>
        </w:rPr>
        <w:t xml:space="preserve"> περί </w:t>
      </w:r>
      <w:r w:rsidR="00390E04" w:rsidRPr="00C2696A">
        <w:rPr>
          <w:sz w:val="24"/>
          <w:szCs w:val="24"/>
        </w:rPr>
        <w:t>δυνατότητας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μετακίνησης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φοιτητών</w:t>
      </w:r>
      <w:r w:rsidR="00E12F60" w:rsidRPr="00C2696A">
        <w:rPr>
          <w:sz w:val="24"/>
          <w:szCs w:val="24"/>
        </w:rPr>
        <w:t xml:space="preserve"> λόγω </w:t>
      </w:r>
      <w:r w:rsidR="00390E04" w:rsidRPr="00C2696A">
        <w:rPr>
          <w:sz w:val="24"/>
          <w:szCs w:val="24"/>
        </w:rPr>
        <w:t>σπουδών</w:t>
      </w:r>
      <w:r w:rsidR="00E12F60" w:rsidRPr="00C2696A">
        <w:rPr>
          <w:sz w:val="24"/>
          <w:szCs w:val="24"/>
        </w:rPr>
        <w:t xml:space="preserve">. </w:t>
      </w:r>
      <w:r w:rsidR="00390E04" w:rsidRPr="00C2696A">
        <w:rPr>
          <w:sz w:val="24"/>
          <w:szCs w:val="24"/>
        </w:rPr>
        <w:t>Ωστόσο</w:t>
      </w:r>
      <w:r w:rsidR="00E12F60" w:rsidRPr="00C2696A">
        <w:rPr>
          <w:sz w:val="24"/>
          <w:szCs w:val="24"/>
        </w:rPr>
        <w:t xml:space="preserve">, </w:t>
      </w:r>
      <w:r w:rsidR="00390E04" w:rsidRPr="00C2696A">
        <w:rPr>
          <w:sz w:val="24"/>
          <w:szCs w:val="24"/>
        </w:rPr>
        <w:t>η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δυνατότητα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μετακίνησης</w:t>
      </w:r>
      <w:r w:rsidR="00E12F60" w:rsidRPr="00C2696A">
        <w:rPr>
          <w:sz w:val="24"/>
          <w:szCs w:val="24"/>
        </w:rPr>
        <w:t xml:space="preserve"> λόγω </w:t>
      </w:r>
      <w:r w:rsidR="00390E04" w:rsidRPr="00C2696A">
        <w:rPr>
          <w:sz w:val="24"/>
          <w:szCs w:val="24"/>
        </w:rPr>
        <w:t>εργασίας</w:t>
      </w:r>
      <w:r w:rsidR="00E12F60" w:rsidRPr="00C2696A">
        <w:rPr>
          <w:sz w:val="24"/>
          <w:szCs w:val="24"/>
        </w:rPr>
        <w:t xml:space="preserve"> </w:t>
      </w:r>
      <w:r w:rsidR="00390E04" w:rsidRPr="00C2696A">
        <w:rPr>
          <w:sz w:val="24"/>
          <w:szCs w:val="24"/>
        </w:rPr>
        <w:t>ισχύει</w:t>
      </w:r>
      <w:r w:rsidR="00E12F60" w:rsidRPr="00C2696A">
        <w:rPr>
          <w:sz w:val="24"/>
          <w:szCs w:val="24"/>
        </w:rPr>
        <w:t xml:space="preserve"> κανονικά για </w:t>
      </w:r>
      <w:r w:rsidR="00390E04" w:rsidRPr="00C2696A">
        <w:rPr>
          <w:sz w:val="24"/>
          <w:szCs w:val="24"/>
        </w:rPr>
        <w:t>όσους</w:t>
      </w:r>
      <w:r w:rsidR="00E12F60" w:rsidRPr="00C2696A">
        <w:rPr>
          <w:sz w:val="24"/>
          <w:szCs w:val="24"/>
        </w:rPr>
        <w:t xml:space="preserve"> </w:t>
      </w:r>
      <w:r w:rsidR="00A3343A" w:rsidRPr="00C2696A">
        <w:rPr>
          <w:sz w:val="24"/>
          <w:szCs w:val="24"/>
        </w:rPr>
        <w:t>φοιτητές</w:t>
      </w:r>
      <w:r w:rsidR="00E12F60" w:rsidRPr="00C2696A">
        <w:rPr>
          <w:sz w:val="24"/>
          <w:szCs w:val="24"/>
        </w:rPr>
        <w:t xml:space="preserve"> </w:t>
      </w:r>
      <w:r w:rsidR="00A3343A" w:rsidRPr="00C2696A">
        <w:rPr>
          <w:sz w:val="24"/>
          <w:szCs w:val="24"/>
        </w:rPr>
        <w:t>απασχολούνται</w:t>
      </w:r>
      <w:r w:rsidR="00E12F60" w:rsidRPr="00C2696A">
        <w:rPr>
          <w:sz w:val="24"/>
          <w:szCs w:val="24"/>
        </w:rPr>
        <w:t xml:space="preserve"> δυνάμει </w:t>
      </w:r>
      <w:r w:rsidR="00A3343A" w:rsidRPr="00C2696A">
        <w:rPr>
          <w:sz w:val="24"/>
          <w:szCs w:val="24"/>
        </w:rPr>
        <w:t>σύμβασης σ</w:t>
      </w:r>
      <w:r w:rsidR="00E12F60" w:rsidRPr="00C2696A">
        <w:rPr>
          <w:sz w:val="24"/>
          <w:szCs w:val="24"/>
        </w:rPr>
        <w:t xml:space="preserve">ε </w:t>
      </w:r>
      <w:r w:rsidR="00A15175" w:rsidRPr="00C2696A">
        <w:rPr>
          <w:sz w:val="24"/>
          <w:szCs w:val="24"/>
        </w:rPr>
        <w:t>έργα</w:t>
      </w:r>
      <w:r w:rsidR="00E12F60" w:rsidRPr="00C2696A">
        <w:rPr>
          <w:sz w:val="24"/>
          <w:szCs w:val="24"/>
        </w:rPr>
        <w:t xml:space="preserve">/προγράμματα, τα οποία </w:t>
      </w:r>
      <w:r w:rsidR="00A15175" w:rsidRPr="00C2696A">
        <w:rPr>
          <w:sz w:val="24"/>
          <w:szCs w:val="24"/>
        </w:rPr>
        <w:t>διαχειρίζονται</w:t>
      </w:r>
      <w:r w:rsidR="00E12F60" w:rsidRPr="00C2696A">
        <w:rPr>
          <w:sz w:val="24"/>
          <w:szCs w:val="24"/>
        </w:rPr>
        <w:t xml:space="preserve"> οι Ειδικοί </w:t>
      </w:r>
      <w:r w:rsidR="00A15175" w:rsidRPr="00C2696A">
        <w:rPr>
          <w:sz w:val="24"/>
          <w:szCs w:val="24"/>
        </w:rPr>
        <w:t>Λογαριασμοί</w:t>
      </w:r>
      <w:r w:rsidR="00E12F60" w:rsidRPr="00C2696A">
        <w:rPr>
          <w:sz w:val="24"/>
          <w:szCs w:val="24"/>
        </w:rPr>
        <w:t xml:space="preserve"> Κονδυλίων </w:t>
      </w:r>
      <w:r w:rsidR="00A15175" w:rsidRPr="00C2696A">
        <w:rPr>
          <w:sz w:val="24"/>
          <w:szCs w:val="24"/>
        </w:rPr>
        <w:t>Έρευνας</w:t>
      </w:r>
      <w:r w:rsidR="00E12F60" w:rsidRPr="00C2696A">
        <w:rPr>
          <w:sz w:val="24"/>
          <w:szCs w:val="24"/>
        </w:rPr>
        <w:t xml:space="preserve"> (Ε.Λ.Κ.Ε.) των Α.Ε.Ι.. Για </w:t>
      </w:r>
      <w:r w:rsidR="00A15175" w:rsidRPr="00C2696A">
        <w:rPr>
          <w:sz w:val="24"/>
          <w:szCs w:val="24"/>
        </w:rPr>
        <w:t>τις</w:t>
      </w:r>
      <w:r w:rsidR="00E12F60" w:rsidRPr="00C2696A">
        <w:rPr>
          <w:sz w:val="24"/>
          <w:szCs w:val="24"/>
        </w:rPr>
        <w:t xml:space="preserve"> εν λόγω </w:t>
      </w:r>
      <w:r w:rsidR="00A15175" w:rsidRPr="00C2696A">
        <w:rPr>
          <w:sz w:val="24"/>
          <w:szCs w:val="24"/>
        </w:rPr>
        <w:t>περιπτώσεις</w:t>
      </w:r>
      <w:r w:rsidR="00E12F60" w:rsidRPr="00C2696A">
        <w:rPr>
          <w:sz w:val="24"/>
          <w:szCs w:val="24"/>
        </w:rPr>
        <w:t xml:space="preserve"> οι </w:t>
      </w:r>
      <w:r w:rsidR="00A15175" w:rsidRPr="00C2696A">
        <w:rPr>
          <w:sz w:val="24"/>
          <w:szCs w:val="24"/>
        </w:rPr>
        <w:t>βεβαιώσεις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κίνησης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χορηγούνται</w:t>
      </w:r>
      <w:r w:rsidR="00E12F60" w:rsidRPr="00C2696A">
        <w:rPr>
          <w:sz w:val="24"/>
          <w:szCs w:val="24"/>
        </w:rPr>
        <w:t xml:space="preserve"> από </w:t>
      </w:r>
      <w:r w:rsidR="00A15175" w:rsidRPr="00C2696A">
        <w:rPr>
          <w:sz w:val="24"/>
          <w:szCs w:val="24"/>
        </w:rPr>
        <w:t>τις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Μονάδες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Οικονομικής</w:t>
      </w:r>
      <w:r w:rsidR="00E12F60" w:rsidRPr="00C2696A">
        <w:rPr>
          <w:sz w:val="24"/>
          <w:szCs w:val="24"/>
        </w:rPr>
        <w:t xml:space="preserve"> και </w:t>
      </w:r>
      <w:r w:rsidR="00A15175" w:rsidRPr="00C2696A">
        <w:rPr>
          <w:sz w:val="24"/>
          <w:szCs w:val="24"/>
        </w:rPr>
        <w:t>Διοικητικής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Υποστήριξης</w:t>
      </w:r>
      <w:r w:rsidR="00E12F60" w:rsidRPr="00C2696A">
        <w:rPr>
          <w:sz w:val="24"/>
          <w:szCs w:val="24"/>
        </w:rPr>
        <w:t xml:space="preserve"> των Ε.Λ.Κ.Ε. </w:t>
      </w:r>
      <w:r w:rsidR="00A15175" w:rsidRPr="00C2696A">
        <w:rPr>
          <w:sz w:val="24"/>
          <w:szCs w:val="24"/>
        </w:rPr>
        <w:t>μέσω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της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εφαρμογής</w:t>
      </w:r>
      <w:r w:rsidR="00E12F60" w:rsidRPr="00C2696A">
        <w:rPr>
          <w:sz w:val="24"/>
          <w:szCs w:val="24"/>
        </w:rPr>
        <w:t xml:space="preserve"> του </w:t>
      </w:r>
      <w:r w:rsidR="00A15175" w:rsidRPr="00C2696A">
        <w:rPr>
          <w:sz w:val="24"/>
          <w:szCs w:val="24"/>
        </w:rPr>
        <w:t>Μητρώου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Ανθρωπίνου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Δυναμικού</w:t>
      </w:r>
      <w:r w:rsidR="00E12F60" w:rsidRPr="00C2696A">
        <w:rPr>
          <w:sz w:val="24"/>
          <w:szCs w:val="24"/>
        </w:rPr>
        <w:t xml:space="preserve"> </w:t>
      </w:r>
      <w:r w:rsidR="00A15175" w:rsidRPr="00C2696A">
        <w:rPr>
          <w:sz w:val="24"/>
          <w:szCs w:val="24"/>
        </w:rPr>
        <w:t>Ελληνικού</w:t>
      </w:r>
      <w:r w:rsidR="00E12F60" w:rsidRPr="00C2696A">
        <w:rPr>
          <w:sz w:val="24"/>
          <w:szCs w:val="24"/>
        </w:rPr>
        <w:t xml:space="preserve"> </w:t>
      </w:r>
      <w:r w:rsidR="0039345C" w:rsidRPr="00C2696A">
        <w:rPr>
          <w:sz w:val="24"/>
          <w:szCs w:val="24"/>
        </w:rPr>
        <w:t>Δημοσίου</w:t>
      </w:r>
      <w:r w:rsidR="00E12F60" w:rsidRPr="00C2696A">
        <w:rPr>
          <w:sz w:val="24"/>
          <w:szCs w:val="24"/>
        </w:rPr>
        <w:t xml:space="preserve"> από τ</w:t>
      </w:r>
      <w:r w:rsidR="0039345C" w:rsidRPr="00C2696A">
        <w:rPr>
          <w:sz w:val="24"/>
          <w:szCs w:val="24"/>
        </w:rPr>
        <w:t>η</w:t>
      </w:r>
      <w:r w:rsidR="00E12F60" w:rsidRPr="00C2696A">
        <w:rPr>
          <w:sz w:val="24"/>
          <w:szCs w:val="24"/>
        </w:rPr>
        <w:t xml:space="preserve">ν </w:t>
      </w:r>
      <w:r w:rsidR="0039345C" w:rsidRPr="00C2696A">
        <w:rPr>
          <w:sz w:val="24"/>
          <w:szCs w:val="24"/>
        </w:rPr>
        <w:t>ιστοσ</w:t>
      </w:r>
      <w:r w:rsidR="00E12F60" w:rsidRPr="00C2696A">
        <w:rPr>
          <w:sz w:val="24"/>
          <w:szCs w:val="24"/>
        </w:rPr>
        <w:t xml:space="preserve">ελίδα apografi.gov.gr. </w:t>
      </w:r>
      <w:r w:rsidR="00831F18" w:rsidRPr="00C2696A">
        <w:rPr>
          <w:sz w:val="24"/>
          <w:szCs w:val="24"/>
        </w:rPr>
        <w:t>Η</w:t>
      </w:r>
      <w:r w:rsidR="00E12F60" w:rsidRPr="00C2696A">
        <w:rPr>
          <w:sz w:val="24"/>
          <w:szCs w:val="24"/>
        </w:rPr>
        <w:t xml:space="preserve"> ίδια </w:t>
      </w:r>
      <w:r w:rsidR="00831F18" w:rsidRPr="00C2696A">
        <w:rPr>
          <w:sz w:val="24"/>
          <w:szCs w:val="24"/>
        </w:rPr>
        <w:t>διαδικασ</w:t>
      </w:r>
      <w:r w:rsidR="00E12F60" w:rsidRPr="00C2696A">
        <w:rPr>
          <w:sz w:val="24"/>
          <w:szCs w:val="24"/>
        </w:rPr>
        <w:t>ία χορ</w:t>
      </w:r>
      <w:r w:rsidR="00C41EB3" w:rsidRPr="00C2696A">
        <w:rPr>
          <w:sz w:val="24"/>
          <w:szCs w:val="24"/>
        </w:rPr>
        <w:t>ήγησης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βεβαιώσεων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κίνησης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ισχύει</w:t>
      </w:r>
      <w:r w:rsidR="00E12F60" w:rsidRPr="00C2696A">
        <w:rPr>
          <w:sz w:val="24"/>
          <w:szCs w:val="24"/>
        </w:rPr>
        <w:t xml:space="preserve"> για το </w:t>
      </w:r>
      <w:r w:rsidR="00C41EB3" w:rsidRPr="00C2696A">
        <w:rPr>
          <w:sz w:val="24"/>
          <w:szCs w:val="24"/>
        </w:rPr>
        <w:t>πάσης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φύσεως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πρόσθετο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προσωπικό</w:t>
      </w:r>
      <w:r w:rsidR="00E12F60" w:rsidRPr="00C2696A">
        <w:rPr>
          <w:sz w:val="24"/>
          <w:szCs w:val="24"/>
        </w:rPr>
        <w:t xml:space="preserve"> που </w:t>
      </w:r>
      <w:r w:rsidR="00C41EB3" w:rsidRPr="00C2696A">
        <w:rPr>
          <w:sz w:val="24"/>
          <w:szCs w:val="24"/>
        </w:rPr>
        <w:t>απασχολείται</w:t>
      </w:r>
      <w:r w:rsidR="00E12F60" w:rsidRPr="00C2696A">
        <w:rPr>
          <w:sz w:val="24"/>
          <w:szCs w:val="24"/>
        </w:rPr>
        <w:t xml:space="preserve"> </w:t>
      </w:r>
      <w:r w:rsidR="00C41EB3" w:rsidRPr="00C2696A">
        <w:rPr>
          <w:sz w:val="24"/>
          <w:szCs w:val="24"/>
        </w:rPr>
        <w:t>σ</w:t>
      </w:r>
      <w:r w:rsidR="00E12F60" w:rsidRPr="00C2696A">
        <w:rPr>
          <w:sz w:val="24"/>
          <w:szCs w:val="24"/>
        </w:rPr>
        <w:t xml:space="preserve">ε </w:t>
      </w:r>
      <w:r w:rsidR="00C41EB3" w:rsidRPr="00C2696A">
        <w:rPr>
          <w:sz w:val="24"/>
          <w:szCs w:val="24"/>
        </w:rPr>
        <w:t>έργα</w:t>
      </w:r>
      <w:r w:rsidR="00E12F60" w:rsidRPr="00C2696A">
        <w:rPr>
          <w:sz w:val="24"/>
          <w:szCs w:val="24"/>
        </w:rPr>
        <w:t xml:space="preserve">/προγράμματα που </w:t>
      </w:r>
      <w:r w:rsidR="00AA2BC2" w:rsidRPr="00C2696A">
        <w:rPr>
          <w:sz w:val="24"/>
          <w:szCs w:val="24"/>
        </w:rPr>
        <w:t>διαχειρίζονται</w:t>
      </w:r>
      <w:r w:rsidR="00E12F60" w:rsidRPr="00C2696A">
        <w:rPr>
          <w:sz w:val="24"/>
          <w:szCs w:val="24"/>
        </w:rPr>
        <w:t xml:space="preserve"> οι Ε.Λ.Κ.Ε. </w:t>
      </w:r>
      <w:r w:rsidR="00AA2BC2" w:rsidRPr="00C2696A">
        <w:rPr>
          <w:sz w:val="24"/>
          <w:szCs w:val="24"/>
        </w:rPr>
        <w:t>σύμφωνα</w:t>
      </w:r>
      <w:r w:rsidR="00E12F60" w:rsidRPr="00C2696A">
        <w:rPr>
          <w:sz w:val="24"/>
          <w:szCs w:val="24"/>
        </w:rPr>
        <w:t xml:space="preserve"> με </w:t>
      </w:r>
      <w:r w:rsidR="00AA2BC2" w:rsidRPr="00C2696A">
        <w:rPr>
          <w:sz w:val="24"/>
          <w:szCs w:val="24"/>
        </w:rPr>
        <w:t>τις</w:t>
      </w:r>
      <w:r w:rsidR="00E12F60" w:rsidRPr="00C2696A">
        <w:rPr>
          <w:sz w:val="24"/>
          <w:szCs w:val="24"/>
        </w:rPr>
        <w:t xml:space="preserve"> </w:t>
      </w:r>
      <w:r w:rsidR="00AA2BC2" w:rsidRPr="00C2696A">
        <w:rPr>
          <w:sz w:val="24"/>
          <w:szCs w:val="24"/>
        </w:rPr>
        <w:t>διατάξεις</w:t>
      </w:r>
      <w:r w:rsidR="00E12F60" w:rsidRPr="00C2696A">
        <w:rPr>
          <w:sz w:val="24"/>
          <w:szCs w:val="24"/>
        </w:rPr>
        <w:t xml:space="preserve"> του </w:t>
      </w:r>
      <w:r w:rsidR="00AA2BC2" w:rsidRPr="00C2696A">
        <w:rPr>
          <w:sz w:val="24"/>
          <w:szCs w:val="24"/>
        </w:rPr>
        <w:t>άρθρου</w:t>
      </w:r>
      <w:r w:rsidR="00E12F60" w:rsidRPr="00C2696A">
        <w:rPr>
          <w:sz w:val="24"/>
          <w:szCs w:val="24"/>
        </w:rPr>
        <w:t xml:space="preserve"> 64 του ν. 4485/2017, </w:t>
      </w:r>
      <w:r w:rsidR="00AA2BC2" w:rsidRPr="00C2696A">
        <w:rPr>
          <w:sz w:val="24"/>
          <w:szCs w:val="24"/>
        </w:rPr>
        <w:t>συμπεριλαμβανομένων</w:t>
      </w:r>
      <w:r w:rsidR="00E12F60" w:rsidRPr="00C2696A">
        <w:rPr>
          <w:sz w:val="24"/>
          <w:szCs w:val="24"/>
        </w:rPr>
        <w:t xml:space="preserve"> των </w:t>
      </w:r>
      <w:proofErr w:type="spellStart"/>
      <w:r w:rsidR="00AA2BC2" w:rsidRPr="00C2696A">
        <w:rPr>
          <w:sz w:val="24"/>
          <w:szCs w:val="24"/>
        </w:rPr>
        <w:t>αφυπηρετησ</w:t>
      </w:r>
      <w:r w:rsidR="00E12F60" w:rsidRPr="00C2696A">
        <w:rPr>
          <w:sz w:val="24"/>
          <w:szCs w:val="24"/>
        </w:rPr>
        <w:t>άντων</w:t>
      </w:r>
      <w:proofErr w:type="spellEnd"/>
      <w:r w:rsidR="00E12F60" w:rsidRPr="00C2696A">
        <w:rPr>
          <w:sz w:val="24"/>
          <w:szCs w:val="24"/>
        </w:rPr>
        <w:t xml:space="preserve"> και Ομότιμων </w:t>
      </w:r>
      <w:r w:rsidR="00AA2BC2" w:rsidRPr="00C2696A">
        <w:rPr>
          <w:sz w:val="24"/>
          <w:szCs w:val="24"/>
        </w:rPr>
        <w:t>Καθηγητών</w:t>
      </w:r>
      <w:r w:rsidR="00E12F60" w:rsidRPr="00C2696A">
        <w:rPr>
          <w:sz w:val="24"/>
          <w:szCs w:val="24"/>
        </w:rPr>
        <w:t xml:space="preserve">, που </w:t>
      </w:r>
      <w:r w:rsidR="00AA2BC2" w:rsidRPr="00C2696A">
        <w:rPr>
          <w:sz w:val="24"/>
          <w:szCs w:val="24"/>
        </w:rPr>
        <w:t>απασχολούνται</w:t>
      </w:r>
      <w:r w:rsidR="00E12F60" w:rsidRPr="00C2696A">
        <w:rPr>
          <w:sz w:val="24"/>
          <w:szCs w:val="24"/>
        </w:rPr>
        <w:t xml:space="preserve"> </w:t>
      </w:r>
      <w:r w:rsidR="00AA2BC2" w:rsidRPr="00C2696A">
        <w:rPr>
          <w:sz w:val="24"/>
          <w:szCs w:val="24"/>
        </w:rPr>
        <w:t>σ</w:t>
      </w:r>
      <w:r w:rsidR="00E12F60" w:rsidRPr="00C2696A">
        <w:rPr>
          <w:sz w:val="24"/>
          <w:szCs w:val="24"/>
        </w:rPr>
        <w:t>ε αυτά</w:t>
      </w:r>
      <w:r w:rsidRPr="00C2696A">
        <w:rPr>
          <w:sz w:val="24"/>
          <w:szCs w:val="24"/>
        </w:rPr>
        <w:t>»</w:t>
      </w:r>
      <w:r w:rsidR="00E12F60" w:rsidRPr="00C2696A">
        <w:rPr>
          <w:sz w:val="24"/>
          <w:szCs w:val="24"/>
        </w:rPr>
        <w:t>.</w:t>
      </w:r>
    </w:p>
    <w:p w:rsidR="002739D1" w:rsidRPr="00D1463E" w:rsidRDefault="00D1463E" w:rsidP="002515B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50814">
        <w:rPr>
          <w:rFonts w:ascii="Calibri" w:hAnsi="Calibri"/>
          <w:sz w:val="24"/>
          <w:szCs w:val="24"/>
        </w:rPr>
        <w:t>Σύμφωνα με τα παραπάνω</w:t>
      </w:r>
      <w:r w:rsidR="00D229CA">
        <w:rPr>
          <w:rFonts w:ascii="Calibri" w:hAnsi="Calibri"/>
          <w:sz w:val="24"/>
          <w:szCs w:val="24"/>
        </w:rPr>
        <w:t>,</w:t>
      </w:r>
      <w:r w:rsidRPr="00850814">
        <w:rPr>
          <w:rFonts w:ascii="Calibri" w:hAnsi="Calibri"/>
          <w:sz w:val="24"/>
          <w:szCs w:val="24"/>
        </w:rPr>
        <w:t xml:space="preserve"> ανακαλείται </w:t>
      </w:r>
      <w:r w:rsidR="00850814" w:rsidRPr="00850814">
        <w:rPr>
          <w:rFonts w:ascii="Calibri" w:hAnsi="Calibri"/>
          <w:sz w:val="24"/>
          <w:szCs w:val="24"/>
        </w:rPr>
        <w:t>η</w:t>
      </w:r>
      <w:r w:rsidRPr="00850814">
        <w:rPr>
          <w:rFonts w:ascii="Calibri" w:hAnsi="Calibri"/>
          <w:sz w:val="24"/>
          <w:szCs w:val="24"/>
        </w:rPr>
        <w:t xml:space="preserve"> </w:t>
      </w:r>
      <w:r w:rsidR="00883803" w:rsidRPr="00850814">
        <w:rPr>
          <w:rFonts w:ascii="Calibri" w:hAnsi="Calibri"/>
          <w:sz w:val="24"/>
          <w:szCs w:val="24"/>
        </w:rPr>
        <w:t xml:space="preserve">προηγούμενη </w:t>
      </w:r>
      <w:r w:rsidRPr="00850814">
        <w:rPr>
          <w:rFonts w:ascii="Calibri" w:hAnsi="Calibri"/>
          <w:sz w:val="24"/>
          <w:szCs w:val="24"/>
        </w:rPr>
        <w:t xml:space="preserve">σχετική </w:t>
      </w:r>
      <w:r w:rsidR="00883803" w:rsidRPr="00850814">
        <w:rPr>
          <w:rFonts w:ascii="Calibri" w:hAnsi="Calibri"/>
          <w:sz w:val="24"/>
          <w:szCs w:val="24"/>
        </w:rPr>
        <w:t>απόφαση του Πρυτανικού Συμβουλίου</w:t>
      </w:r>
      <w:r w:rsidRPr="00850814">
        <w:rPr>
          <w:rFonts w:ascii="Calibri" w:hAnsi="Calibri"/>
          <w:sz w:val="24"/>
          <w:szCs w:val="24"/>
        </w:rPr>
        <w:t xml:space="preserve"> στις 4.11.2020</w:t>
      </w:r>
      <w:r w:rsidR="00850814" w:rsidRPr="00850814">
        <w:rPr>
          <w:rFonts w:ascii="Calibri" w:hAnsi="Calibri"/>
          <w:sz w:val="24"/>
          <w:szCs w:val="24"/>
        </w:rPr>
        <w:t xml:space="preserve">, καθώς και η </w:t>
      </w:r>
      <w:r w:rsidR="00D529E1">
        <w:rPr>
          <w:rFonts w:ascii="Calibri" w:hAnsi="Calibri"/>
          <w:sz w:val="24"/>
          <w:szCs w:val="24"/>
        </w:rPr>
        <w:t xml:space="preserve">σχετική </w:t>
      </w:r>
      <w:r w:rsidR="00850814" w:rsidRPr="00850814">
        <w:rPr>
          <w:rFonts w:ascii="Calibri" w:hAnsi="Calibri"/>
          <w:sz w:val="24"/>
          <w:szCs w:val="24"/>
        </w:rPr>
        <w:t xml:space="preserve">απόφαση της Συγκλήτου  στις </w:t>
      </w:r>
      <w:r w:rsidR="006721F7" w:rsidRPr="006721F7">
        <w:rPr>
          <w:rFonts w:ascii="Calibri" w:hAnsi="Calibri"/>
          <w:sz w:val="24"/>
          <w:szCs w:val="24"/>
        </w:rPr>
        <w:t>6</w:t>
      </w:r>
      <w:r w:rsidR="00850814" w:rsidRPr="00850814">
        <w:rPr>
          <w:rFonts w:ascii="Calibri" w:hAnsi="Calibri"/>
          <w:sz w:val="24"/>
          <w:szCs w:val="24"/>
        </w:rPr>
        <w:t>.11.2020</w:t>
      </w:r>
      <w:r w:rsidRPr="00850814">
        <w:rPr>
          <w:rFonts w:ascii="Calibri" w:hAnsi="Calibri"/>
          <w:sz w:val="24"/>
          <w:szCs w:val="24"/>
        </w:rPr>
        <w:t>.</w:t>
      </w:r>
      <w:r w:rsidRPr="00D1463E">
        <w:rPr>
          <w:rFonts w:ascii="Calibri" w:hAnsi="Calibri"/>
          <w:sz w:val="24"/>
          <w:szCs w:val="24"/>
        </w:rPr>
        <w:t xml:space="preserve"> </w:t>
      </w:r>
    </w:p>
    <w:p w:rsidR="006F778B" w:rsidRPr="00882D18" w:rsidRDefault="006F778B" w:rsidP="006F778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 xml:space="preserve">Ιωάννινα, </w:t>
      </w:r>
      <w:r w:rsidR="00883803">
        <w:rPr>
          <w:rFonts w:ascii="Calibri" w:hAnsi="Calibri"/>
          <w:sz w:val="24"/>
          <w:szCs w:val="24"/>
        </w:rPr>
        <w:t>9 Νοεμβρίου</w:t>
      </w:r>
      <w:r w:rsidRPr="006F778B">
        <w:rPr>
          <w:rFonts w:ascii="Calibri" w:hAnsi="Calibri"/>
          <w:sz w:val="24"/>
          <w:szCs w:val="24"/>
        </w:rPr>
        <w:t xml:space="preserve"> 2020</w:t>
      </w:r>
      <w:r w:rsidRPr="006F778B">
        <w:rPr>
          <w:rFonts w:ascii="Calibri" w:hAnsi="Calibri"/>
          <w:sz w:val="24"/>
          <w:szCs w:val="24"/>
        </w:rPr>
        <w:br/>
        <w:t>Από την Πρυτανεία</w:t>
      </w:r>
    </w:p>
    <w:p w:rsidR="006F778B" w:rsidRPr="006F778B" w:rsidRDefault="006F778B" w:rsidP="006F778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------------------------------------------------------------------</w:t>
      </w:r>
    </w:p>
    <w:p w:rsidR="008044E3" w:rsidRPr="006A2110" w:rsidRDefault="006F778B" w:rsidP="00D1463E">
      <w:pPr>
        <w:shd w:val="clear" w:color="auto" w:fill="FFFFFF"/>
        <w:spacing w:before="192" w:after="192" w:line="240" w:lineRule="auto"/>
        <w:jc w:val="center"/>
        <w:rPr>
          <w:rFonts w:ascii="Calibri" w:hAnsi="Calibri"/>
        </w:rPr>
      </w:pPr>
      <w:r w:rsidRPr="006A2110">
        <w:rPr>
          <w:rFonts w:ascii="Calibri" w:hAnsi="Calibri"/>
        </w:rPr>
        <w:t>Πανεπιστημιούπολη Ιωαννίνων, 451 10 Ιωάννινα</w:t>
      </w:r>
      <w:r w:rsidRPr="006A2110">
        <w:rPr>
          <w:rFonts w:ascii="Calibri" w:hAnsi="Calibri"/>
        </w:rPr>
        <w:br/>
        <w:t>Πληροφορίες: Γραμματεία Πρυτανείας</w:t>
      </w:r>
      <w:r w:rsidRPr="006A2110">
        <w:rPr>
          <w:rFonts w:ascii="Calibri" w:hAnsi="Calibri"/>
        </w:rPr>
        <w:br/>
      </w:r>
      <w:proofErr w:type="spellStart"/>
      <w:r w:rsidRPr="006A2110">
        <w:rPr>
          <w:rFonts w:ascii="Calibri" w:hAnsi="Calibri"/>
        </w:rPr>
        <w:t>Τηλ</w:t>
      </w:r>
      <w:proofErr w:type="spellEnd"/>
      <w:r w:rsidRPr="006A2110">
        <w:rPr>
          <w:rFonts w:ascii="Calibri" w:hAnsi="Calibri"/>
        </w:rPr>
        <w:t xml:space="preserve">.: 26510-07446, 09061, </w:t>
      </w:r>
      <w:r w:rsidRPr="006A2110">
        <w:rPr>
          <w:rFonts w:ascii="Calibri" w:hAnsi="Calibri"/>
          <w:lang w:val="fr-FR"/>
        </w:rPr>
        <w:t>Fax</w:t>
      </w:r>
      <w:r w:rsidRPr="006A2110">
        <w:rPr>
          <w:rFonts w:ascii="Calibri" w:hAnsi="Calibri"/>
        </w:rPr>
        <w:t>: 26510 07200</w:t>
      </w:r>
      <w:r w:rsidRPr="006A2110">
        <w:rPr>
          <w:rFonts w:ascii="Calibri" w:hAnsi="Calibri"/>
        </w:rPr>
        <w:br/>
      </w:r>
      <w:r w:rsidRPr="006A2110">
        <w:rPr>
          <w:rFonts w:ascii="Calibri" w:hAnsi="Calibri"/>
          <w:lang w:val="fr-FR"/>
        </w:rPr>
        <w:t>e</w:t>
      </w:r>
      <w:r w:rsidRPr="006A2110">
        <w:rPr>
          <w:rFonts w:ascii="Calibri" w:hAnsi="Calibri"/>
        </w:rPr>
        <w:t>-</w:t>
      </w:r>
      <w:r w:rsidRPr="006A2110">
        <w:rPr>
          <w:rFonts w:ascii="Calibri" w:hAnsi="Calibri"/>
          <w:lang w:val="fr-FR"/>
        </w:rPr>
        <w:t>mail</w:t>
      </w:r>
      <w:r w:rsidRPr="006A2110">
        <w:rPr>
          <w:rFonts w:ascii="Calibri" w:hAnsi="Calibri"/>
        </w:rPr>
        <w:t xml:space="preserve">: </w:t>
      </w:r>
      <w:hyperlink r:id="rId7" w:history="1">
        <w:r w:rsidRPr="006A2110">
          <w:rPr>
            <w:rStyle w:val="-"/>
            <w:rFonts w:ascii="Calibri" w:hAnsi="Calibri"/>
            <w:lang w:val="fr-FR"/>
          </w:rPr>
          <w:t>prytania</w:t>
        </w:r>
        <w:r w:rsidRPr="006A2110">
          <w:rPr>
            <w:rStyle w:val="-"/>
            <w:rFonts w:ascii="Calibri" w:hAnsi="Calibri"/>
          </w:rPr>
          <w:t>@</w:t>
        </w:r>
        <w:r w:rsidRPr="006A2110">
          <w:rPr>
            <w:rStyle w:val="-"/>
            <w:rFonts w:ascii="Calibri" w:hAnsi="Calibri"/>
            <w:lang w:val="fr-FR"/>
          </w:rPr>
          <w:t>uoi</w:t>
        </w:r>
        <w:r w:rsidRPr="006A2110">
          <w:rPr>
            <w:rStyle w:val="-"/>
            <w:rFonts w:ascii="Calibri" w:hAnsi="Calibri"/>
          </w:rPr>
          <w:t>.</w:t>
        </w:r>
        <w:r w:rsidRPr="006A2110">
          <w:rPr>
            <w:rStyle w:val="-"/>
            <w:rFonts w:ascii="Calibri" w:hAnsi="Calibri"/>
            <w:lang w:val="fr-FR"/>
          </w:rPr>
          <w:t>gr</w:t>
        </w:r>
      </w:hyperlink>
    </w:p>
    <w:sectPr w:rsidR="008044E3" w:rsidRPr="006A2110" w:rsidSect="00804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206"/>
    <w:multiLevelType w:val="hybridMultilevel"/>
    <w:tmpl w:val="F43E908C"/>
    <w:lvl w:ilvl="0" w:tplc="1AA6CC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7250"/>
    <w:multiLevelType w:val="hybridMultilevel"/>
    <w:tmpl w:val="5FBC4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1043"/>
    <w:multiLevelType w:val="hybridMultilevel"/>
    <w:tmpl w:val="36D26426"/>
    <w:lvl w:ilvl="0" w:tplc="BAB07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2231"/>
    <w:multiLevelType w:val="hybridMultilevel"/>
    <w:tmpl w:val="B4F8346C"/>
    <w:lvl w:ilvl="0" w:tplc="AE9637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5990"/>
    <w:multiLevelType w:val="hybridMultilevel"/>
    <w:tmpl w:val="AA20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3BBF"/>
    <w:multiLevelType w:val="hybridMultilevel"/>
    <w:tmpl w:val="E8BE75B8"/>
    <w:lvl w:ilvl="0" w:tplc="2D5C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5A56"/>
    <w:multiLevelType w:val="hybridMultilevel"/>
    <w:tmpl w:val="E934E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47"/>
    <w:rsid w:val="00030114"/>
    <w:rsid w:val="00073D6B"/>
    <w:rsid w:val="0008147C"/>
    <w:rsid w:val="00094719"/>
    <w:rsid w:val="000C194B"/>
    <w:rsid w:val="000F3ABA"/>
    <w:rsid w:val="00100FB7"/>
    <w:rsid w:val="001262C7"/>
    <w:rsid w:val="00142A2E"/>
    <w:rsid w:val="00150158"/>
    <w:rsid w:val="001D295A"/>
    <w:rsid w:val="001D699E"/>
    <w:rsid w:val="001E0490"/>
    <w:rsid w:val="00200FF4"/>
    <w:rsid w:val="002125E5"/>
    <w:rsid w:val="00220747"/>
    <w:rsid w:val="002515BF"/>
    <w:rsid w:val="002739D1"/>
    <w:rsid w:val="00286F61"/>
    <w:rsid w:val="002A0E06"/>
    <w:rsid w:val="002F2B28"/>
    <w:rsid w:val="003433FD"/>
    <w:rsid w:val="003569A6"/>
    <w:rsid w:val="003771BE"/>
    <w:rsid w:val="00390E04"/>
    <w:rsid w:val="0039345C"/>
    <w:rsid w:val="0039429D"/>
    <w:rsid w:val="003A0DF0"/>
    <w:rsid w:val="003A3085"/>
    <w:rsid w:val="003C1503"/>
    <w:rsid w:val="00403E87"/>
    <w:rsid w:val="00410A67"/>
    <w:rsid w:val="00432DB8"/>
    <w:rsid w:val="00452C68"/>
    <w:rsid w:val="00454717"/>
    <w:rsid w:val="00467B58"/>
    <w:rsid w:val="00473746"/>
    <w:rsid w:val="004C4213"/>
    <w:rsid w:val="00537BBF"/>
    <w:rsid w:val="00540AC4"/>
    <w:rsid w:val="005413FC"/>
    <w:rsid w:val="00574BD6"/>
    <w:rsid w:val="005A1B2D"/>
    <w:rsid w:val="005A74F2"/>
    <w:rsid w:val="005B76F4"/>
    <w:rsid w:val="005C1848"/>
    <w:rsid w:val="00601931"/>
    <w:rsid w:val="00601D48"/>
    <w:rsid w:val="006060E6"/>
    <w:rsid w:val="00651CB7"/>
    <w:rsid w:val="006721F7"/>
    <w:rsid w:val="006901AD"/>
    <w:rsid w:val="00695F4C"/>
    <w:rsid w:val="0069795D"/>
    <w:rsid w:val="006A2110"/>
    <w:rsid w:val="006C4B7B"/>
    <w:rsid w:val="006E185C"/>
    <w:rsid w:val="006E6C19"/>
    <w:rsid w:val="006F778B"/>
    <w:rsid w:val="00722132"/>
    <w:rsid w:val="007531EC"/>
    <w:rsid w:val="00770B60"/>
    <w:rsid w:val="00785EDC"/>
    <w:rsid w:val="007A49C7"/>
    <w:rsid w:val="007E16C7"/>
    <w:rsid w:val="007E635F"/>
    <w:rsid w:val="007F2729"/>
    <w:rsid w:val="007F3FEC"/>
    <w:rsid w:val="007F52C8"/>
    <w:rsid w:val="008044E3"/>
    <w:rsid w:val="0083168D"/>
    <w:rsid w:val="00831F18"/>
    <w:rsid w:val="00850814"/>
    <w:rsid w:val="0086006A"/>
    <w:rsid w:val="0086623A"/>
    <w:rsid w:val="00882D18"/>
    <w:rsid w:val="00883803"/>
    <w:rsid w:val="008B5EB1"/>
    <w:rsid w:val="009245A9"/>
    <w:rsid w:val="0092533D"/>
    <w:rsid w:val="00937EC4"/>
    <w:rsid w:val="009425BD"/>
    <w:rsid w:val="0094429E"/>
    <w:rsid w:val="00973C64"/>
    <w:rsid w:val="009833C6"/>
    <w:rsid w:val="009E31B2"/>
    <w:rsid w:val="009F1FE2"/>
    <w:rsid w:val="00A15175"/>
    <w:rsid w:val="00A2635F"/>
    <w:rsid w:val="00A3343A"/>
    <w:rsid w:val="00A44B25"/>
    <w:rsid w:val="00A4583B"/>
    <w:rsid w:val="00A656DF"/>
    <w:rsid w:val="00A748AB"/>
    <w:rsid w:val="00A75C4F"/>
    <w:rsid w:val="00AA2BC2"/>
    <w:rsid w:val="00AB16EB"/>
    <w:rsid w:val="00AE0688"/>
    <w:rsid w:val="00AF2B45"/>
    <w:rsid w:val="00B23046"/>
    <w:rsid w:val="00B34760"/>
    <w:rsid w:val="00B36C53"/>
    <w:rsid w:val="00B40B38"/>
    <w:rsid w:val="00B467CF"/>
    <w:rsid w:val="00B7447E"/>
    <w:rsid w:val="00BA1B0C"/>
    <w:rsid w:val="00BB1A18"/>
    <w:rsid w:val="00BC13FB"/>
    <w:rsid w:val="00BC36D4"/>
    <w:rsid w:val="00C11898"/>
    <w:rsid w:val="00C2146B"/>
    <w:rsid w:val="00C2696A"/>
    <w:rsid w:val="00C319EC"/>
    <w:rsid w:val="00C41EB3"/>
    <w:rsid w:val="00C56E53"/>
    <w:rsid w:val="00C63505"/>
    <w:rsid w:val="00C71ABA"/>
    <w:rsid w:val="00C9356C"/>
    <w:rsid w:val="00CB124D"/>
    <w:rsid w:val="00CB44A8"/>
    <w:rsid w:val="00CF33FF"/>
    <w:rsid w:val="00D01E6A"/>
    <w:rsid w:val="00D077DB"/>
    <w:rsid w:val="00D1413E"/>
    <w:rsid w:val="00D1463E"/>
    <w:rsid w:val="00D14DED"/>
    <w:rsid w:val="00D229CA"/>
    <w:rsid w:val="00D529E1"/>
    <w:rsid w:val="00D67C7F"/>
    <w:rsid w:val="00D90997"/>
    <w:rsid w:val="00DA6CC8"/>
    <w:rsid w:val="00DD797E"/>
    <w:rsid w:val="00E020AC"/>
    <w:rsid w:val="00E02AF4"/>
    <w:rsid w:val="00E038CF"/>
    <w:rsid w:val="00E12F60"/>
    <w:rsid w:val="00E15397"/>
    <w:rsid w:val="00E6126E"/>
    <w:rsid w:val="00E627A0"/>
    <w:rsid w:val="00E65621"/>
    <w:rsid w:val="00E85949"/>
    <w:rsid w:val="00F0183C"/>
    <w:rsid w:val="00F17DCD"/>
    <w:rsid w:val="00F5411D"/>
    <w:rsid w:val="00F6398E"/>
    <w:rsid w:val="00F652C1"/>
    <w:rsid w:val="00F66C16"/>
    <w:rsid w:val="00F72FF3"/>
    <w:rsid w:val="00FA7531"/>
    <w:rsid w:val="00FB7FE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4046C-4370-4572-BECB-6647D86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ody Text Indent"/>
    <w:basedOn w:val="a"/>
    <w:link w:val="Char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rsid w:val="001501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0997"/>
    <w:pPr>
      <w:ind w:left="720"/>
      <w:contextualSpacing/>
    </w:pPr>
  </w:style>
  <w:style w:type="character" w:styleId="a6">
    <w:name w:val="Emphasis"/>
    <w:basedOn w:val="a0"/>
    <w:uiPriority w:val="20"/>
    <w:qFormat/>
    <w:rsid w:val="00CB44A8"/>
    <w:rPr>
      <w:i/>
      <w:iCs/>
    </w:rPr>
  </w:style>
  <w:style w:type="paragraph" w:customStyle="1" w:styleId="Default">
    <w:name w:val="Default"/>
    <w:rsid w:val="00A45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71B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771B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771B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771B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771BE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37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7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ΕΥΘΑΛΙΑ ΜΠΕΖΑ</cp:lastModifiedBy>
  <cp:revision>2</cp:revision>
  <cp:lastPrinted>2020-11-09T11:34:00Z</cp:lastPrinted>
  <dcterms:created xsi:type="dcterms:W3CDTF">2020-11-09T12:13:00Z</dcterms:created>
  <dcterms:modified xsi:type="dcterms:W3CDTF">2020-11-09T12:13:00Z</dcterms:modified>
</cp:coreProperties>
</file>