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Pr="004405A2" w:rsidRDefault="00955FA7" w:rsidP="00955FA7">
      <w:pPr>
        <w:spacing w:before="120" w:line="276" w:lineRule="auto"/>
        <w:jc w:val="center"/>
        <w:rPr>
          <w:rFonts w:ascii="Calibri" w:hAnsi="Calibri" w:cs="Arial"/>
          <w:color w:val="000000" w:themeColor="text1"/>
          <w:lang w:val="el-GR"/>
        </w:rPr>
      </w:pPr>
      <w:r w:rsidRPr="004405A2">
        <w:rPr>
          <w:rFonts w:ascii="Calibri" w:hAnsi="Calibri" w:cs="Arial"/>
          <w:b/>
          <w:color w:val="000000" w:themeColor="text1"/>
          <w:lang w:val="el-GR"/>
        </w:rPr>
        <w:t>ΠΕΡΙΓΡΑΜΜΑ ΜΑΘΗΜΑΤΟΣ</w:t>
      </w:r>
    </w:p>
    <w:p w:rsidR="00955FA7" w:rsidRPr="004405A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4405A2">
        <w:rPr>
          <w:rFonts w:ascii="Calibri" w:hAnsi="Calibri" w:cs="Arial"/>
          <w:b/>
          <w:color w:val="000000" w:themeColor="text1"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55FA7" w:rsidRPr="004405A2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4405A2" w:rsidRDefault="00955FA7" w:rsidP="004405A2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4405A2" w:rsidRDefault="001649E2" w:rsidP="004405A2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ΕΠΙΣΤΗΜΩΝ ΑΓΩΓΗΣ</w:t>
            </w:r>
          </w:p>
        </w:tc>
      </w:tr>
      <w:tr w:rsidR="00955FA7" w:rsidRPr="004405A2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4405A2" w:rsidRDefault="00955FA7" w:rsidP="004405A2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4405A2" w:rsidRDefault="001649E2" w:rsidP="004405A2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ΠΑΙΔΑΓΩΓΙΚΟ ΝΗΠΙΑΓΩΓΩΝ</w:t>
            </w:r>
          </w:p>
        </w:tc>
      </w:tr>
      <w:tr w:rsidR="00955FA7" w:rsidRPr="004405A2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4405A2" w:rsidRDefault="00955FA7" w:rsidP="004405A2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4405A2" w:rsidRDefault="00265799" w:rsidP="004405A2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6</w:t>
            </w:r>
            <w:r w:rsidRPr="004405A2">
              <w:rPr>
                <w:rFonts w:ascii="Calibri" w:hAnsi="Calibri" w:cs="Arial"/>
                <w:color w:val="000000" w:themeColor="text1"/>
                <w:sz w:val="20"/>
                <w:szCs w:val="20"/>
                <w:vertAlign w:val="superscript"/>
                <w:lang w:val="el-GR"/>
              </w:rPr>
              <w:t>ο</w:t>
            </w:r>
            <w:r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</w:tr>
      <w:tr w:rsidR="00955FA7" w:rsidRPr="004405A2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4405A2" w:rsidRDefault="00955FA7" w:rsidP="004405A2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4405A2" w:rsidRDefault="001649E2" w:rsidP="004405A2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ΠΝΕ 1</w:t>
            </w:r>
            <w:r w:rsidR="00E37C40"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39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4405A2" w:rsidRDefault="00955FA7" w:rsidP="004405A2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4405A2" w:rsidRDefault="005E77E5" w:rsidP="004405A2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Η</w:t>
            </w:r>
            <w:r w:rsidR="001649E2"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’ </w:t>
            </w:r>
          </w:p>
        </w:tc>
      </w:tr>
      <w:tr w:rsidR="00955FA7" w:rsidRPr="004405A2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4405A2" w:rsidRDefault="00955FA7" w:rsidP="004405A2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4405A2" w:rsidRDefault="004405A2" w:rsidP="004405A2">
            <w:pPr>
              <w:spacing w:after="8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ΚΟΥΛΤΟΥΡΑ ΚΑΙ ΚΟΙΝΩΝΙΑ</w:t>
            </w:r>
          </w:p>
        </w:tc>
      </w:tr>
      <w:tr w:rsidR="00955FA7" w:rsidRPr="004405A2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4405A2" w:rsidRDefault="00955FA7" w:rsidP="004405A2">
            <w:pPr>
              <w:spacing w:after="8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4405A2" w:rsidRDefault="00955FA7" w:rsidP="004405A2">
            <w:pPr>
              <w:spacing w:after="8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ΕΒΔΟΜΑΔΙΑΙΕΣ</w:t>
            </w: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  <w:t>ΩΡΕΣ Δ</w:t>
            </w: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4405A2" w:rsidRDefault="00955FA7" w:rsidP="004405A2">
            <w:pPr>
              <w:spacing w:after="8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955FA7" w:rsidRPr="004405A2" w:rsidTr="00320BF5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A7" w:rsidRPr="004405A2" w:rsidRDefault="00320BF5" w:rsidP="004405A2">
            <w:pPr>
              <w:spacing w:after="80"/>
              <w:jc w:val="right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Διαλέξεις / </w:t>
            </w:r>
            <w:proofErr w:type="spellStart"/>
            <w:r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Διαδραστική</w:t>
            </w:r>
            <w:proofErr w:type="spellEnd"/>
            <w:r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 Διδασκαλία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4405A2" w:rsidRDefault="001649E2" w:rsidP="004405A2">
            <w:pPr>
              <w:spacing w:after="8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A7" w:rsidRPr="004405A2" w:rsidRDefault="005E77E5" w:rsidP="004405A2">
            <w:pPr>
              <w:spacing w:after="8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4</w:t>
            </w:r>
          </w:p>
        </w:tc>
      </w:tr>
      <w:tr w:rsidR="00955FA7" w:rsidRPr="004405A2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4405A2" w:rsidRDefault="00955FA7" w:rsidP="004405A2">
            <w:pPr>
              <w:spacing w:after="80"/>
              <w:jc w:val="right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ΤΥΠΟΣ ΜΑΘΗΜΑΤΟΣ</w:t>
            </w:r>
            <w:r w:rsidRPr="004405A2"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  <w:t xml:space="preserve"> </w:t>
            </w:r>
          </w:p>
          <w:p w:rsidR="00955FA7" w:rsidRPr="004405A2" w:rsidRDefault="00955FA7" w:rsidP="004405A2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2" w:rsidRPr="004405A2" w:rsidRDefault="004405A2" w:rsidP="004405A2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ΓΕΝΙΚΟΥ ΥΠΟΒΑΘΡΟΥ</w:t>
            </w:r>
          </w:p>
        </w:tc>
      </w:tr>
      <w:tr w:rsidR="00955FA7" w:rsidRPr="004405A2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4405A2" w:rsidRDefault="00955FA7" w:rsidP="004405A2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ΠΡΟΑΠΑΙΤΟΥΜΕΝΑ ΜΑΘΗΜΑΤΑ:</w:t>
            </w:r>
          </w:p>
          <w:p w:rsidR="00955FA7" w:rsidRPr="004405A2" w:rsidRDefault="00955FA7" w:rsidP="004405A2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4405A2" w:rsidRDefault="004405A2" w:rsidP="004405A2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ΟΧΙ</w:t>
            </w:r>
          </w:p>
        </w:tc>
      </w:tr>
      <w:tr w:rsidR="00955FA7" w:rsidRPr="004405A2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4405A2" w:rsidRDefault="00955FA7" w:rsidP="004405A2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Γ</w:t>
            </w: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ΛΩΣΣΑ ΔΙΔΑΣΚΑΛΙΑΣ</w:t>
            </w: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 και ΕΞΕΤΑΣΕΩΝ</w:t>
            </w: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4405A2" w:rsidRDefault="001649E2" w:rsidP="004405A2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ΕΛΛΗΝΙΚΗ</w:t>
            </w:r>
            <w:r w:rsidR="00380264"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</w:tr>
      <w:tr w:rsidR="00955FA7" w:rsidRPr="004405A2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4405A2" w:rsidRDefault="00955FA7" w:rsidP="004405A2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n-GB"/>
              </w:rPr>
              <w:t>ERASMUS</w:t>
            </w: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4405A2" w:rsidRDefault="001649E2" w:rsidP="004405A2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ΝΑΙ</w:t>
            </w:r>
          </w:p>
        </w:tc>
      </w:tr>
      <w:tr w:rsidR="00955FA7" w:rsidRPr="004405A2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4405A2" w:rsidRDefault="00955FA7" w:rsidP="004405A2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ΗΛΕΚΤΡΟΝΙΚΗ ΣΕΛΙΔΑ ΜΑΘΗΜΑΤΟΣ (</w:t>
            </w: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4405A2" w:rsidRDefault="00321F98" w:rsidP="004405A2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n-GB"/>
              </w:rPr>
            </w:pPr>
            <w:hyperlink r:id="rId5" w:history="1">
              <w:r w:rsidR="005E77E5" w:rsidRPr="004405A2">
                <w:rPr>
                  <w:rStyle w:val="-"/>
                  <w:rFonts w:ascii="Calibri" w:hAnsi="Calibri" w:cs="Arial"/>
                  <w:color w:val="000000" w:themeColor="text1"/>
                  <w:sz w:val="20"/>
                  <w:szCs w:val="20"/>
                </w:rPr>
                <w:t>http</w:t>
              </w:r>
              <w:r w:rsidR="005E77E5" w:rsidRPr="004405A2">
                <w:rPr>
                  <w:rStyle w:val="-"/>
                  <w:rFonts w:ascii="Calibri" w:hAnsi="Calibri" w:cs="Arial"/>
                  <w:color w:val="000000" w:themeColor="text1"/>
                  <w:sz w:val="20"/>
                  <w:szCs w:val="20"/>
                  <w:lang w:val="en-GB"/>
                </w:rPr>
                <w:t>://</w:t>
              </w:r>
              <w:proofErr w:type="spellStart"/>
              <w:r w:rsidR="005E77E5" w:rsidRPr="004405A2">
                <w:rPr>
                  <w:rStyle w:val="-"/>
                  <w:rFonts w:ascii="Calibri" w:hAnsi="Calibri" w:cs="Arial"/>
                  <w:color w:val="000000" w:themeColor="text1"/>
                  <w:sz w:val="20"/>
                  <w:szCs w:val="20"/>
                </w:rPr>
                <w:t>ecourse</w:t>
              </w:r>
              <w:proofErr w:type="spellEnd"/>
              <w:r w:rsidR="005E77E5" w:rsidRPr="004405A2">
                <w:rPr>
                  <w:rStyle w:val="-"/>
                  <w:rFonts w:ascii="Calibri" w:hAnsi="Calibri" w:cs="Arial"/>
                  <w:color w:val="000000" w:themeColor="text1"/>
                  <w:sz w:val="20"/>
                  <w:szCs w:val="20"/>
                  <w:lang w:val="en-GB"/>
                </w:rPr>
                <w:t>.</w:t>
              </w:r>
              <w:proofErr w:type="spellStart"/>
              <w:r w:rsidR="005E77E5" w:rsidRPr="004405A2">
                <w:rPr>
                  <w:rStyle w:val="-"/>
                  <w:rFonts w:ascii="Calibri" w:hAnsi="Calibri" w:cs="Arial"/>
                  <w:color w:val="000000" w:themeColor="text1"/>
                  <w:sz w:val="20"/>
                  <w:szCs w:val="20"/>
                </w:rPr>
                <w:t>uoi</w:t>
              </w:r>
              <w:proofErr w:type="spellEnd"/>
              <w:r w:rsidR="005E77E5" w:rsidRPr="004405A2">
                <w:rPr>
                  <w:rStyle w:val="-"/>
                  <w:rFonts w:ascii="Calibri" w:hAnsi="Calibri" w:cs="Arial"/>
                  <w:color w:val="000000" w:themeColor="text1"/>
                  <w:sz w:val="20"/>
                  <w:szCs w:val="20"/>
                  <w:lang w:val="en-GB"/>
                </w:rPr>
                <w:t>.</w:t>
              </w:r>
              <w:proofErr w:type="spellStart"/>
              <w:r w:rsidR="005E77E5" w:rsidRPr="004405A2">
                <w:rPr>
                  <w:rStyle w:val="-"/>
                  <w:rFonts w:ascii="Calibri" w:hAnsi="Calibri" w:cs="Arial"/>
                  <w:color w:val="000000" w:themeColor="text1"/>
                  <w:sz w:val="20"/>
                  <w:szCs w:val="20"/>
                </w:rPr>
                <w:t>gr</w:t>
              </w:r>
              <w:proofErr w:type="spellEnd"/>
              <w:r w:rsidR="005E77E5" w:rsidRPr="004405A2">
                <w:rPr>
                  <w:rStyle w:val="-"/>
                  <w:rFonts w:ascii="Calibri" w:hAnsi="Calibri" w:cs="Arial"/>
                  <w:color w:val="000000" w:themeColor="text1"/>
                  <w:sz w:val="20"/>
                  <w:szCs w:val="20"/>
                  <w:lang w:val="en-GB"/>
                </w:rPr>
                <w:t>/</w:t>
              </w:r>
              <w:proofErr w:type="spellStart"/>
              <w:r w:rsidR="005E77E5" w:rsidRPr="004405A2">
                <w:rPr>
                  <w:rStyle w:val="-"/>
                  <w:rFonts w:ascii="Calibri" w:hAnsi="Calibri" w:cs="Arial"/>
                  <w:color w:val="000000" w:themeColor="text1"/>
                  <w:sz w:val="20"/>
                  <w:szCs w:val="20"/>
                </w:rPr>
                <w:t>enrol</w:t>
              </w:r>
              <w:proofErr w:type="spellEnd"/>
              <w:r w:rsidR="005E77E5" w:rsidRPr="004405A2">
                <w:rPr>
                  <w:rStyle w:val="-"/>
                  <w:rFonts w:ascii="Calibri" w:hAnsi="Calibri" w:cs="Arial"/>
                  <w:color w:val="000000" w:themeColor="text1"/>
                  <w:sz w:val="20"/>
                  <w:szCs w:val="20"/>
                  <w:lang w:val="en-GB"/>
                </w:rPr>
                <w:t>/</w:t>
              </w:r>
              <w:r w:rsidR="005E77E5" w:rsidRPr="004405A2">
                <w:rPr>
                  <w:rStyle w:val="-"/>
                  <w:rFonts w:ascii="Calibri" w:hAnsi="Calibri" w:cs="Arial"/>
                  <w:color w:val="000000" w:themeColor="text1"/>
                  <w:sz w:val="20"/>
                  <w:szCs w:val="20"/>
                </w:rPr>
                <w:t>index</w:t>
              </w:r>
              <w:r w:rsidR="005E77E5" w:rsidRPr="004405A2">
                <w:rPr>
                  <w:rStyle w:val="-"/>
                  <w:rFonts w:ascii="Calibri" w:hAnsi="Calibri" w:cs="Arial"/>
                  <w:color w:val="000000" w:themeColor="text1"/>
                  <w:sz w:val="20"/>
                  <w:szCs w:val="20"/>
                  <w:lang w:val="en-GB"/>
                </w:rPr>
                <w:t>.</w:t>
              </w:r>
              <w:proofErr w:type="spellStart"/>
              <w:r w:rsidR="005E77E5" w:rsidRPr="004405A2">
                <w:rPr>
                  <w:rStyle w:val="-"/>
                  <w:rFonts w:ascii="Calibri" w:hAnsi="Calibri" w:cs="Arial"/>
                  <w:color w:val="000000" w:themeColor="text1"/>
                  <w:sz w:val="20"/>
                  <w:szCs w:val="20"/>
                </w:rPr>
                <w:t>php</w:t>
              </w:r>
              <w:proofErr w:type="spellEnd"/>
              <w:r w:rsidR="005E77E5" w:rsidRPr="004405A2">
                <w:rPr>
                  <w:rStyle w:val="-"/>
                  <w:rFonts w:ascii="Calibri" w:hAnsi="Calibri" w:cs="Arial"/>
                  <w:color w:val="000000" w:themeColor="text1"/>
                  <w:sz w:val="20"/>
                  <w:szCs w:val="20"/>
                  <w:lang w:val="en-GB"/>
                </w:rPr>
                <w:t>?</w:t>
              </w:r>
              <w:r w:rsidR="005E77E5" w:rsidRPr="004405A2">
                <w:rPr>
                  <w:rStyle w:val="-"/>
                  <w:rFonts w:ascii="Calibri" w:hAnsi="Calibri" w:cs="Arial"/>
                  <w:color w:val="000000" w:themeColor="text1"/>
                  <w:sz w:val="20"/>
                  <w:szCs w:val="20"/>
                </w:rPr>
                <w:t>id</w:t>
              </w:r>
              <w:r w:rsidR="005E77E5" w:rsidRPr="004405A2">
                <w:rPr>
                  <w:rStyle w:val="-"/>
                  <w:rFonts w:ascii="Calibri" w:hAnsi="Calibri" w:cs="Arial"/>
                  <w:color w:val="000000" w:themeColor="text1"/>
                  <w:sz w:val="20"/>
                  <w:szCs w:val="20"/>
                  <w:lang w:val="en-GB"/>
                </w:rPr>
                <w:t>=1709</w:t>
              </w:r>
            </w:hyperlink>
            <w:r w:rsidR="005E77E5" w:rsidRPr="004405A2">
              <w:rPr>
                <w:rFonts w:ascii="Calibri" w:hAnsi="Calibri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955FA7" w:rsidRPr="004405A2" w:rsidRDefault="00955FA7" w:rsidP="00955FA7">
      <w:pPr>
        <w:rPr>
          <w:color w:val="000000" w:themeColor="text1"/>
          <w:lang w:val="en-GB"/>
        </w:rPr>
      </w:pPr>
    </w:p>
    <w:p w:rsidR="00955FA7" w:rsidRPr="004405A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  <w:r w:rsidRPr="004405A2"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4405A2" w:rsidTr="004405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4405A2" w:rsidRDefault="00955FA7" w:rsidP="004405A2">
            <w:pPr>
              <w:spacing w:after="80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955FA7" w:rsidRPr="00394945" w:rsidTr="004405A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496" w:rsidRPr="004405A2" w:rsidRDefault="00F02496" w:rsidP="004405A2">
            <w:pPr>
              <w:pStyle w:val="a5"/>
              <w:numPr>
                <w:ilvl w:val="0"/>
                <w:numId w:val="18"/>
              </w:numPr>
              <w:spacing w:after="80"/>
              <w:ind w:left="567" w:hanging="283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Η σφαιρική γνώση της επιστημονικής εξέλιξης της έννοιας της κουλτούρας και, κατά συνέπεια, η καλύτερη κατανόηση των δύο θεμελιωδών θεωρητικών προσεγγίσεών της, της οικουμενικής και της επιμεριστικής. </w:t>
            </w:r>
          </w:p>
          <w:p w:rsidR="00F02496" w:rsidRPr="004405A2" w:rsidRDefault="00F02496" w:rsidP="004405A2">
            <w:pPr>
              <w:pStyle w:val="a5"/>
              <w:numPr>
                <w:ilvl w:val="0"/>
                <w:numId w:val="18"/>
              </w:numPr>
              <w:spacing w:after="80"/>
              <w:ind w:left="567" w:hanging="283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Η μελέτη των σχέσεων και των αλληλεπιδράσεων ανάμεσα στις κουλτούρες και η κατανόηση των επιπτώσεων της πολιτισμικής επαφής στη συγκρότηση κοινωνικών και πολιτισμικών ιεραρχιών. </w:t>
            </w:r>
          </w:p>
          <w:p w:rsidR="00F02496" w:rsidRPr="004405A2" w:rsidRDefault="00F02496" w:rsidP="004405A2">
            <w:pPr>
              <w:pStyle w:val="a5"/>
              <w:numPr>
                <w:ilvl w:val="0"/>
                <w:numId w:val="18"/>
              </w:numPr>
              <w:spacing w:after="80"/>
              <w:ind w:left="567" w:hanging="283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Η κατανόηση θεωριών και πρακτικών διάκρισης ως τρόπων προστασίας των ιεραρχιών και διατήρησης της κοινωνικής ανισότητας.</w:t>
            </w:r>
          </w:p>
          <w:p w:rsidR="00955FA7" w:rsidRPr="004405A2" w:rsidRDefault="00F02496" w:rsidP="004405A2">
            <w:pPr>
              <w:pStyle w:val="a5"/>
              <w:numPr>
                <w:ilvl w:val="0"/>
                <w:numId w:val="18"/>
              </w:numPr>
              <w:spacing w:after="80"/>
              <w:ind w:left="567" w:hanging="283"/>
              <w:jc w:val="both"/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Η αναγνώριση και ανάλυση </w:t>
            </w:r>
            <w:proofErr w:type="spellStart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κοινωνιοψυχολογικών</w:t>
            </w:r>
            <w:proofErr w:type="spellEnd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μηχανισμών που διέπουν τις </w:t>
            </w:r>
            <w:proofErr w:type="spellStart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διομαδικές</w:t>
            </w:r>
            <w:proofErr w:type="spellEnd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σχέσεις</w:t>
            </w:r>
          </w:p>
        </w:tc>
      </w:tr>
      <w:tr w:rsidR="00955FA7" w:rsidRPr="004405A2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4405A2" w:rsidRDefault="00955FA7" w:rsidP="004405A2">
            <w:pPr>
              <w:spacing w:after="80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955FA7" w:rsidRPr="00394945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5E" w:rsidRPr="004405A2" w:rsidRDefault="000F2E5E" w:rsidP="004405A2">
            <w:pPr>
              <w:pStyle w:val="a5"/>
              <w:numPr>
                <w:ilvl w:val="0"/>
                <w:numId w:val="18"/>
              </w:numPr>
              <w:spacing w:after="80"/>
              <w:ind w:left="567" w:hanging="283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Σεβασμός στη διαφορετικότητα και στην πολυπολιτισμικότητα </w:t>
            </w:r>
          </w:p>
          <w:p w:rsidR="00F02496" w:rsidRPr="004405A2" w:rsidRDefault="00F02496" w:rsidP="004405A2">
            <w:pPr>
              <w:pStyle w:val="a5"/>
              <w:numPr>
                <w:ilvl w:val="0"/>
                <w:numId w:val="18"/>
              </w:numPr>
              <w:spacing w:after="80"/>
              <w:ind w:left="567" w:hanging="283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Η ικανότητα αναγνώρισης επιστημονικών μεθόδων προσέγγισής της έννοιας της κουλτούρας από τον 18ο αιώνα και ύστερα.</w:t>
            </w:r>
          </w:p>
          <w:p w:rsidR="00F02496" w:rsidRPr="004405A2" w:rsidRDefault="00F02496" w:rsidP="004405A2">
            <w:pPr>
              <w:pStyle w:val="a5"/>
              <w:numPr>
                <w:ilvl w:val="0"/>
                <w:numId w:val="18"/>
              </w:numPr>
              <w:spacing w:after="80"/>
              <w:ind w:left="567" w:hanging="283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Η ένταξη του φαινομένου της σύγχρονης μετανάστευσης και της </w:t>
            </w:r>
            <w:proofErr w:type="spellStart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πολυπολιτισμικότητας</w:t>
            </w:r>
            <w:proofErr w:type="spellEnd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σε μια ευρύτερη ιστορική πραγματικότητα και η κατανόηση των προβλημάτων και των </w:t>
            </w:r>
            <w:proofErr w:type="spellStart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διακυβευμάτων</w:t>
            </w:r>
            <w:proofErr w:type="spellEnd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που συνδέονται με αυτά.</w:t>
            </w:r>
          </w:p>
          <w:p w:rsidR="00F02496" w:rsidRPr="004405A2" w:rsidRDefault="00F02496" w:rsidP="004405A2">
            <w:pPr>
              <w:pStyle w:val="a5"/>
              <w:numPr>
                <w:ilvl w:val="0"/>
                <w:numId w:val="18"/>
              </w:numPr>
              <w:spacing w:after="80"/>
              <w:ind w:left="567" w:hanging="283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Η ικανότητα κριτικής ανάγνωσης του φαινομένου της </w:t>
            </w:r>
            <w:proofErr w:type="spellStart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επιπολιτισμοποίησης</w:t>
            </w:r>
            <w:proofErr w:type="spellEnd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, των τρόπων, δηλαδή, και της τυπολογίας των πολιτισμικών επαφών, κατά τη διάρκεια των οποίων, </w:t>
            </w:r>
            <w:r w:rsidR="004A1255"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συντελούνται μεταβολ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ές στα υπό αλληλεπίδραση πολιτισμικά πρότυπα.</w:t>
            </w:r>
          </w:p>
          <w:p w:rsidR="00955FA7" w:rsidRPr="004405A2" w:rsidRDefault="00F02496" w:rsidP="004405A2">
            <w:pPr>
              <w:pStyle w:val="a5"/>
              <w:numPr>
                <w:ilvl w:val="0"/>
                <w:numId w:val="18"/>
              </w:numPr>
              <w:spacing w:after="80"/>
              <w:ind w:left="567" w:hanging="283"/>
              <w:jc w:val="both"/>
              <w:rPr>
                <w:rFonts w:ascii="Calibri" w:hAnsi="Calibri" w:cs="Arial"/>
                <w:i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Η αναγνώριση και αντιμετώπιση των επιπτώσεων των υπό μελέτη κοινωνικών φαινομένων 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lastRenderedPageBreak/>
              <w:t>στην εκπαίδευση.</w:t>
            </w:r>
          </w:p>
        </w:tc>
      </w:tr>
    </w:tbl>
    <w:p w:rsidR="004405A2" w:rsidRDefault="004405A2" w:rsidP="004405A2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 w:themeColor="text1"/>
          <w:sz w:val="22"/>
          <w:szCs w:val="20"/>
          <w:lang w:val="el-GR"/>
        </w:rPr>
      </w:pPr>
    </w:p>
    <w:p w:rsidR="00955FA7" w:rsidRPr="004405A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0"/>
          <w:lang w:val="el-GR"/>
        </w:rPr>
      </w:pPr>
      <w:r w:rsidRPr="004405A2">
        <w:rPr>
          <w:rFonts w:ascii="Calibri" w:hAnsi="Calibri" w:cs="Arial"/>
          <w:b/>
          <w:color w:val="000000" w:themeColor="text1"/>
          <w:sz w:val="22"/>
          <w:szCs w:val="20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394945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2" w:rsidRPr="004405A2" w:rsidRDefault="00F02496" w:rsidP="004405A2">
            <w:pPr>
              <w:spacing w:after="8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Εξέταση και ανάλυση της έννοιας της κουλτούρας (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culture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) , έτσι όπως διαμορφώθηκε μέσα από κοινωνιολογικές και ανθρωπολογικές προσεγγίσεις και θεωρίες κατά τη διάρκεια των τριών τελευταίων αιώνων. Δίνεται έμφαση στη μελέτη της σχέσης μεταξύ ατομικής </w:t>
            </w:r>
            <w:r w:rsidR="004A1255"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και ομαδικής 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κουλτούρας, καθώς και η επίδραση της δεύτερης στην πρώτη. Επιδιώκεται να καταδειχτεί η σχέση μεταξύ κουλτούρας και ταυτότητας, και ειδικότερα της πολιτισμικής ταυτότητας ως κοινωνικής κατασκευής. Το πλαίσιο των σύγχρονων πολυπολιτισμικών κοινωνιών, όπου ο συσχετισμός μεταξύ πολιτισμικής ταυτότητας και κοινωνικής ένταξης ή αποκλεισμού είναι καθοριστικός, επιβάλει τη μελέτη ζητημάτων όπως τα ανθρώπινα δικαιώματα, ο (</w:t>
            </w:r>
            <w:proofErr w:type="spellStart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νεο</w:t>
            </w:r>
            <w:proofErr w:type="spellEnd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)ρατσισμός, ο εθνοκεντρισμός, τα στερεότυπα και οι προκαταλήψεις, η διαδικασία της </w:t>
            </w:r>
            <w:proofErr w:type="spellStart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επιπολιτισμοποίησης</w:t>
            </w:r>
            <w:proofErr w:type="spellEnd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(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acculturation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) και οι στρατηγικές που υιοθετούνται από τις κυρίαρχες και μη κυρίαρχες ομάδες κατά τη διάρκεια της επαφής τους εντός κοινού κοινωνικού πλαισίου. Η θεωρητική προσέγγιση των παραπάνω ζητημάτων ακολουθείται από τον εντοπισμό και την παιδαγωγική αντιμετώπισή τους στο σχολικό περιβάλλον.</w:t>
            </w:r>
          </w:p>
        </w:tc>
      </w:tr>
    </w:tbl>
    <w:p w:rsidR="004405A2" w:rsidRDefault="004405A2" w:rsidP="004405A2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</w:p>
    <w:p w:rsidR="00955FA7" w:rsidRPr="004405A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  <w:r w:rsidRPr="004405A2"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55FA7" w:rsidRPr="001A3C8B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A3C8B" w:rsidRDefault="00955FA7" w:rsidP="004405A2">
            <w:pPr>
              <w:spacing w:after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ΤΡΟΠΟΣ ΠΑΡΑΔΟΣΗΣ</w:t>
            </w:r>
            <w:r w:rsidRPr="001A3C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  <w:t>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1A3C8B" w:rsidRDefault="009E0BCD" w:rsidP="004405A2">
            <w:pPr>
              <w:spacing w:after="8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Πρόσωπο με πρόσωπο</w:t>
            </w:r>
          </w:p>
        </w:tc>
      </w:tr>
      <w:tr w:rsidR="00955FA7" w:rsidRPr="00394945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A3C8B" w:rsidRDefault="00955FA7" w:rsidP="004405A2">
            <w:pPr>
              <w:spacing w:after="8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1A3C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6C" w:rsidRPr="001A3C8B" w:rsidRDefault="001C546C" w:rsidP="004405A2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Χρήση </w:t>
            </w:r>
            <w:proofErr w:type="spellStart"/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ppt</w:t>
            </w:r>
            <w:proofErr w:type="spellEnd"/>
          </w:p>
          <w:p w:rsidR="001C546C" w:rsidRPr="001A3C8B" w:rsidRDefault="001C546C" w:rsidP="004405A2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Βίντεο προβολές</w:t>
            </w:r>
          </w:p>
          <w:p w:rsidR="001C546C" w:rsidRPr="001A3C8B" w:rsidRDefault="001C546C" w:rsidP="004405A2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Έρευνα στο διαδίκτυο</w:t>
            </w:r>
          </w:p>
          <w:p w:rsidR="001C546C" w:rsidRPr="001A3C8B" w:rsidRDefault="001C546C" w:rsidP="004405A2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Ηλεκτρονική επικοινωνία με τις φοιτήτριες</w:t>
            </w:r>
          </w:p>
          <w:p w:rsidR="00955FA7" w:rsidRPr="001A3C8B" w:rsidRDefault="001C546C" w:rsidP="004405A2">
            <w:pPr>
              <w:spacing w:after="8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Πλατφόρμα </w:t>
            </w: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course</w:t>
            </w:r>
            <w:r w:rsidRPr="001A3C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</w:tr>
      <w:tr w:rsidR="00955FA7" w:rsidRPr="001A3C8B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1A3C8B" w:rsidRDefault="00955FA7" w:rsidP="004405A2">
            <w:pPr>
              <w:spacing w:after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ΟΡΓΑΝΩΣΗ ΔΙΔΑΣΚΑΛΙΑΣ</w:t>
            </w:r>
          </w:p>
          <w:p w:rsidR="00955FA7" w:rsidRPr="001A3C8B" w:rsidRDefault="00955FA7" w:rsidP="004405A2">
            <w:pPr>
              <w:spacing w:after="8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 w:rsidRPr="001A3C8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1A3C8B" w:rsidRDefault="00955FA7" w:rsidP="004405A2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1A3C8B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>Δραστηριότητα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1A3C8B" w:rsidRDefault="00955FA7" w:rsidP="004405A2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1A3C8B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>Φόρτος</w:t>
                  </w:r>
                  <w:proofErr w:type="spellEnd"/>
                  <w:r w:rsidRPr="001A3C8B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3C8B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>Εργασίας</w:t>
                  </w:r>
                  <w:proofErr w:type="spellEnd"/>
                  <w:r w:rsidRPr="001A3C8B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3C8B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>Εξαμήνου</w:t>
                  </w:r>
                  <w:proofErr w:type="spellEnd"/>
                </w:p>
              </w:tc>
            </w:tr>
            <w:tr w:rsidR="00065C74" w:rsidRPr="001A3C8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C74" w:rsidRPr="001A3C8B" w:rsidRDefault="00065C74" w:rsidP="004405A2">
                  <w:pPr>
                    <w:spacing w:after="80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1A3C8B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Διαλέξεις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C74" w:rsidRPr="001A3C8B" w:rsidRDefault="00065C74" w:rsidP="004405A2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1A3C8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26</w:t>
                  </w:r>
                </w:p>
              </w:tc>
            </w:tr>
            <w:tr w:rsidR="00065C74" w:rsidRPr="001A3C8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C74" w:rsidRPr="001A3C8B" w:rsidRDefault="00065C74" w:rsidP="004405A2">
                  <w:pPr>
                    <w:spacing w:after="80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proofErr w:type="spellStart"/>
                  <w:r w:rsidRPr="001A3C8B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Διαδραστική</w:t>
                  </w:r>
                  <w:proofErr w:type="spellEnd"/>
                  <w:r w:rsidRPr="001A3C8B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 xml:space="preserve"> διδασκαλία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C74" w:rsidRPr="001A3C8B" w:rsidRDefault="00065C74" w:rsidP="004405A2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1A3C8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13</w:t>
                  </w:r>
                </w:p>
              </w:tc>
            </w:tr>
            <w:tr w:rsidR="00065C74" w:rsidRPr="001A3C8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C74" w:rsidRPr="001A3C8B" w:rsidRDefault="001C546C" w:rsidP="004405A2">
                  <w:pPr>
                    <w:spacing w:after="8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1A3C8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Μελέτη και ανάλυση βιβλιογραφίας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C74" w:rsidRPr="001A3C8B" w:rsidRDefault="00A9696E" w:rsidP="004405A2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1A3C8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26</w:t>
                  </w:r>
                </w:p>
              </w:tc>
            </w:tr>
            <w:tr w:rsidR="00065C74" w:rsidRPr="001A3C8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C74" w:rsidRPr="001A3C8B" w:rsidRDefault="001C546C" w:rsidP="004405A2">
                  <w:pPr>
                    <w:spacing w:after="8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1A3C8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Συναντήσεις</w:t>
                  </w:r>
                  <w:r w:rsidR="00065C74" w:rsidRPr="001A3C8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 xml:space="preserve"> με τη διδάσκουσα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C74" w:rsidRPr="001A3C8B" w:rsidRDefault="001C546C" w:rsidP="004405A2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1A3C8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10</w:t>
                  </w:r>
                </w:p>
              </w:tc>
            </w:tr>
            <w:tr w:rsidR="00065C74" w:rsidRPr="001A3C8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C74" w:rsidRPr="001A3C8B" w:rsidRDefault="001C546C" w:rsidP="004405A2">
                  <w:pPr>
                    <w:spacing w:after="8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1A3C8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Συγγραφή εργασίας/ προετοιμασία για τις 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C74" w:rsidRPr="001A3C8B" w:rsidRDefault="001C546C" w:rsidP="004405A2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1A3C8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45</w:t>
                  </w:r>
                </w:p>
              </w:tc>
            </w:tr>
            <w:tr w:rsidR="00065C74" w:rsidRPr="001A3C8B" w:rsidTr="00551962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C74" w:rsidRPr="001A3C8B" w:rsidRDefault="00065C74" w:rsidP="004405A2">
                  <w:pPr>
                    <w:spacing w:after="80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1A3C8B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Σύνολο</w:t>
                  </w:r>
                  <w:r w:rsidRPr="001A3C8B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A3C8B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Μαθήματος</w:t>
                  </w:r>
                  <w:r w:rsidRPr="001A3C8B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5C74" w:rsidRPr="001A3C8B" w:rsidRDefault="00065C74" w:rsidP="004405A2">
                  <w:pPr>
                    <w:spacing w:after="8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1A3C8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1</w:t>
                  </w:r>
                  <w:r w:rsidR="00A9696E" w:rsidRPr="001A3C8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20</w:t>
                  </w:r>
                </w:p>
              </w:tc>
            </w:tr>
          </w:tbl>
          <w:p w:rsidR="00955FA7" w:rsidRPr="001A3C8B" w:rsidRDefault="00955FA7" w:rsidP="004405A2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75DFA" w:rsidRPr="00394945" w:rsidTr="00875DFA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75DFA" w:rsidRPr="001A3C8B" w:rsidRDefault="00875DFA" w:rsidP="004405A2">
            <w:pPr>
              <w:spacing w:after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ΑΞΙΟΛΟΓΗΣΗ ΦΟΙΤΗΤΩΝ</w:t>
            </w:r>
          </w:p>
          <w:p w:rsidR="00875DFA" w:rsidRPr="001A3C8B" w:rsidRDefault="00875DFA" w:rsidP="004405A2">
            <w:pPr>
              <w:spacing w:after="8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A" w:rsidRPr="001A3C8B" w:rsidRDefault="00875DFA" w:rsidP="004405A2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l-GR"/>
              </w:rPr>
              <w:t>Γλώσσα αξιολόγησης</w:t>
            </w: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: ελληνική </w:t>
            </w:r>
            <w:r w:rsidR="001C546C"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∙ </w:t>
            </w: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αγγλική για φοιτητές/</w:t>
            </w:r>
            <w:proofErr w:type="spellStart"/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ριες</w:t>
            </w:r>
            <w:proofErr w:type="spellEnd"/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Erasmus</w:t>
            </w:r>
          </w:p>
          <w:p w:rsidR="00875DFA" w:rsidRPr="001A3C8B" w:rsidRDefault="00875DFA" w:rsidP="004405A2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l-GR"/>
              </w:rPr>
              <w:t>Μέθοδοι αξιολόγησης</w:t>
            </w: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: </w:t>
            </w:r>
          </w:p>
          <w:p w:rsidR="00875DFA" w:rsidRPr="001A3C8B" w:rsidRDefault="001C546C" w:rsidP="004405A2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Γραπτή εργασία (προαιρετικά</w:t>
            </w:r>
            <w:r w:rsidR="00875DFA"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) </w:t>
            </w: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                                           </w:t>
            </w:r>
            <w:r w:rsidR="00875DFA"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20%</w:t>
            </w:r>
          </w:p>
          <w:p w:rsidR="00875DFA" w:rsidRPr="001A3C8B" w:rsidRDefault="00875DFA" w:rsidP="004405A2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Σύντομες ερευνητικές εργασίες (</w:t>
            </w:r>
            <w:r w:rsidR="001C546C"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προαιρετικά</w:t>
            </w: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) </w:t>
            </w:r>
            <w:r w:rsidR="001C546C"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               </w:t>
            </w: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20%</w:t>
            </w:r>
          </w:p>
          <w:p w:rsidR="00875DFA" w:rsidRPr="001A3C8B" w:rsidRDefault="00875DFA" w:rsidP="004405A2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Γραπτή εξέταση με εργασία</w:t>
            </w:r>
            <w:r w:rsidR="001C546C"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                                               </w:t>
            </w: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80%</w:t>
            </w:r>
          </w:p>
          <w:p w:rsidR="00875DFA" w:rsidRPr="001A3C8B" w:rsidRDefault="00875DFA" w:rsidP="004405A2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Γραπτή εξέταση (ανάπτυξης δοκιμίων)  χωρίς εργασία 100%</w:t>
            </w:r>
          </w:p>
          <w:p w:rsidR="00875DFA" w:rsidRPr="001A3C8B" w:rsidRDefault="00875DFA" w:rsidP="004405A2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lastRenderedPageBreak/>
              <w:t xml:space="preserve">Ερευνητική εργασία για φοιτητές </w:t>
            </w: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ERASMUS</w:t>
            </w: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1C546C"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                   </w:t>
            </w: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50%</w:t>
            </w:r>
          </w:p>
          <w:p w:rsidR="00875DFA" w:rsidRPr="001A3C8B" w:rsidRDefault="00875DFA" w:rsidP="004405A2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Δημόσια παρουσίαση για φοιτητές </w:t>
            </w: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ERASMUS</w:t>
            </w: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1C546C"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                </w:t>
            </w: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50%</w:t>
            </w:r>
          </w:p>
          <w:p w:rsidR="001C546C" w:rsidRPr="001A3C8B" w:rsidRDefault="001C546C" w:rsidP="004405A2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</w:p>
          <w:p w:rsidR="001C546C" w:rsidRPr="001A3C8B" w:rsidRDefault="001C546C" w:rsidP="004405A2">
            <w:p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l-GR"/>
              </w:rPr>
              <w:t>Κριτήρια αξιολόγησης</w:t>
            </w:r>
          </w:p>
          <w:p w:rsidR="001C546C" w:rsidRPr="001A3C8B" w:rsidRDefault="001C546C" w:rsidP="004405A2">
            <w:pPr>
              <w:pStyle w:val="a5"/>
              <w:numPr>
                <w:ilvl w:val="0"/>
                <w:numId w:val="17"/>
              </w:num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Περιεχόμενο (κατανόηση του θέματος, τεκμηρίωση, κριτικός σχολιασμός)</w:t>
            </w:r>
          </w:p>
          <w:p w:rsidR="001C546C" w:rsidRPr="001A3C8B" w:rsidRDefault="001C546C" w:rsidP="004405A2">
            <w:pPr>
              <w:pStyle w:val="a5"/>
              <w:numPr>
                <w:ilvl w:val="0"/>
                <w:numId w:val="17"/>
              </w:num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Δομή (ενότητες στη διαπραγμάτευση του θέματος, διασύνδεση των παραγράφων)</w:t>
            </w:r>
          </w:p>
          <w:p w:rsidR="001C546C" w:rsidRPr="001A3C8B" w:rsidRDefault="001C546C" w:rsidP="004405A2">
            <w:pPr>
              <w:pStyle w:val="a5"/>
              <w:numPr>
                <w:ilvl w:val="0"/>
                <w:numId w:val="17"/>
              </w:numPr>
              <w:spacing w:after="8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1A3C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Γλωσσική έκφραση (σαφήνεια, ορθογραφία, σύνταξη, ορολογία, επιμέλεια κειμένου)</w:t>
            </w:r>
          </w:p>
        </w:tc>
      </w:tr>
    </w:tbl>
    <w:p w:rsidR="004405A2" w:rsidRPr="001A3C8B" w:rsidRDefault="004405A2" w:rsidP="004405A2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</w:p>
    <w:p w:rsidR="00955FA7" w:rsidRPr="004405A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4405A2"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  <w:t>ΣΥΝΙΣΤΩΜΕΝΗ</w:t>
      </w:r>
      <w:r w:rsidRPr="004405A2">
        <w:rPr>
          <w:rFonts w:ascii="Calibri" w:hAnsi="Calibri" w:cs="Arial"/>
          <w:b/>
          <w:color w:val="000000" w:themeColor="text1"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394945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74" w:rsidRPr="001A3C8B" w:rsidRDefault="00065C74" w:rsidP="004405A2">
            <w:pPr>
              <w:pStyle w:val="a3"/>
              <w:tabs>
                <w:tab w:val="left" w:pos="284"/>
              </w:tabs>
              <w:spacing w:after="80"/>
              <w:ind w:left="284" w:hanging="284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>Ανδρούσου</w:t>
            </w:r>
            <w:proofErr w:type="spellEnd"/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, Α., </w:t>
            </w:r>
            <w:proofErr w:type="spellStart"/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>Ασκούνη</w:t>
            </w:r>
            <w:proofErr w:type="spellEnd"/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, Ν. 2009. </w:t>
            </w:r>
            <w:r w:rsidRPr="004405A2">
              <w:rPr>
                <w:rFonts w:asciiTheme="minorHAnsi" w:hAnsiTheme="minorHAnsi" w:cs="Arial"/>
                <w:bCs/>
                <w:i/>
                <w:color w:val="000000" w:themeColor="text1"/>
                <w:sz w:val="20"/>
                <w:szCs w:val="20"/>
                <w:lang w:val="el-GR"/>
              </w:rPr>
              <w:t xml:space="preserve">Πολιτισμική ετερότητα και ανθρώπινα δικαιώματα. </w:t>
            </w:r>
            <w:r w:rsidRPr="001A3C8B">
              <w:rPr>
                <w:rFonts w:asciiTheme="minorHAnsi" w:hAnsiTheme="minorHAnsi" w:cs="Arial"/>
                <w:bCs/>
                <w:i/>
                <w:color w:val="000000" w:themeColor="text1"/>
                <w:sz w:val="20"/>
                <w:szCs w:val="20"/>
                <w:lang w:val="el-GR"/>
              </w:rPr>
              <w:t xml:space="preserve">Προκλήσεις για την εκπαίδευση. </w:t>
            </w:r>
            <w:r w:rsidRPr="001A3C8B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>Αθήνα: Μεταίχμιο.</w:t>
            </w:r>
          </w:p>
          <w:p w:rsidR="00065C74" w:rsidRPr="001A3C8B" w:rsidRDefault="00065C74" w:rsidP="004405A2">
            <w:pPr>
              <w:pStyle w:val="a3"/>
              <w:tabs>
                <w:tab w:val="left" w:pos="284"/>
              </w:tabs>
              <w:spacing w:after="80"/>
              <w:ind w:left="284" w:hanging="284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>Βερνίκος</w:t>
            </w:r>
            <w:proofErr w:type="spellEnd"/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>, Δασκαλοπούλου.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2002. </w:t>
            </w:r>
            <w:r w:rsidRPr="004405A2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l-GR"/>
              </w:rPr>
              <w:t>Πολυπολιτισμικότητα. Οι διαστάσεις της πολιτισμικής ταυτότητας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. </w:t>
            </w:r>
            <w:r w:rsidRPr="001A3C8B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Αθήνα: Κριτική.</w:t>
            </w:r>
          </w:p>
          <w:p w:rsidR="00065C74" w:rsidRPr="001A3C8B" w:rsidRDefault="00065C74" w:rsidP="004405A2">
            <w:pPr>
              <w:pStyle w:val="a3"/>
              <w:tabs>
                <w:tab w:val="left" w:pos="284"/>
              </w:tabs>
              <w:spacing w:after="80"/>
              <w:ind w:left="284" w:hanging="284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Cuche</w:t>
            </w:r>
            <w:proofErr w:type="spellEnd"/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D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. 2001.</w:t>
            </w:r>
            <w:r w:rsidRPr="004405A2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4405A2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l-GR"/>
              </w:rPr>
              <w:t>Η έννοια της κουλτούρας στις κοινωνικές επιστήμες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. </w:t>
            </w:r>
            <w:r w:rsidRPr="001A3C8B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Αθήνα: </w:t>
            </w:r>
            <w:proofErr w:type="spellStart"/>
            <w:r w:rsidRPr="001A3C8B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Τυπωθήτω</w:t>
            </w:r>
            <w:proofErr w:type="spellEnd"/>
            <w:r w:rsidRPr="001A3C8B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-</w:t>
            </w:r>
            <w:proofErr w:type="spellStart"/>
            <w:r w:rsidRPr="001A3C8B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Γ.Δαρδανός</w:t>
            </w:r>
            <w:proofErr w:type="spellEnd"/>
            <w:r w:rsidRPr="001A3C8B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.</w:t>
            </w:r>
          </w:p>
          <w:p w:rsidR="00065C74" w:rsidRPr="001A3C8B" w:rsidRDefault="00065C74" w:rsidP="004405A2">
            <w:pPr>
              <w:pStyle w:val="a3"/>
              <w:tabs>
                <w:tab w:val="left" w:pos="284"/>
              </w:tabs>
              <w:spacing w:after="80"/>
              <w:ind w:left="284" w:hanging="284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Γκόβαρης</w:t>
            </w:r>
            <w:proofErr w:type="spellEnd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, Χ., </w:t>
            </w:r>
            <w:proofErr w:type="spellStart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Θεοδωροπούλου</w:t>
            </w:r>
            <w:proofErr w:type="spellEnd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, Ε.,  </w:t>
            </w:r>
            <w:proofErr w:type="spellStart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Κοντάκος</w:t>
            </w:r>
            <w:proofErr w:type="spellEnd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, Α. 2007. </w:t>
            </w:r>
            <w:r w:rsidRPr="004405A2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l-GR"/>
              </w:rPr>
              <w:t xml:space="preserve">Η Παιδαγωγική πρόκληση της </w:t>
            </w:r>
            <w:proofErr w:type="spellStart"/>
            <w:r w:rsidRPr="004405A2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l-GR"/>
              </w:rPr>
              <w:t>Πολυπολιτισμικότητας</w:t>
            </w:r>
            <w:proofErr w:type="spellEnd"/>
            <w:r w:rsidRPr="004405A2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l-GR"/>
              </w:rPr>
              <w:t xml:space="preserve">. </w:t>
            </w:r>
            <w:r w:rsidRPr="001A3C8B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Αθήνα: Ατραπός.</w:t>
            </w:r>
          </w:p>
          <w:p w:rsidR="00065C74" w:rsidRPr="001A3C8B" w:rsidRDefault="00065C74" w:rsidP="004405A2">
            <w:pPr>
              <w:pStyle w:val="a3"/>
              <w:tabs>
                <w:tab w:val="left" w:pos="284"/>
              </w:tabs>
              <w:spacing w:after="80"/>
              <w:ind w:left="284" w:hanging="284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Διεθνής Αμνηστία. 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2007.</w:t>
            </w:r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4405A2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l-GR"/>
              </w:rPr>
              <w:t xml:space="preserve">Πρώτα Βήματα. Εγχειρίδιο για τη βασική εκπαίδευση στα ανθρώπινα δικαιώματα. </w:t>
            </w:r>
            <w:r w:rsidRPr="001A3C8B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Αθήνα: Πατάκης.</w:t>
            </w:r>
          </w:p>
          <w:p w:rsidR="00065C74" w:rsidRPr="004405A2" w:rsidRDefault="00065C74" w:rsidP="004405A2">
            <w:pPr>
              <w:pStyle w:val="a3"/>
              <w:tabs>
                <w:tab w:val="left" w:pos="284"/>
              </w:tabs>
              <w:spacing w:after="80"/>
              <w:ind w:left="284" w:hanging="284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.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.Π. 2017. </w:t>
            </w:r>
            <w:r w:rsidRPr="004405A2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l-GR"/>
              </w:rPr>
              <w:t>Η μη αποδοχή της ετερότητας: Αναπαραστάσεις της ετερότητας, κοινωνικός αποκλεισμός, ρητορική μίσους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. </w:t>
            </w:r>
            <w:r w:rsidR="00F60E76"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PRESS</w:t>
            </w:r>
            <w:r w:rsidR="00F60E76"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F60E76"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Project</w:t>
            </w:r>
            <w:r w:rsidR="00F60E76"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-Όψεις του προσφυγικού φαινομένου, Ενότητα 2: Ελληνικό Ανοικτό Πανεπιστήμιο.</w:t>
            </w:r>
          </w:p>
          <w:p w:rsidR="00065C74" w:rsidRPr="001A3C8B" w:rsidRDefault="00065C74" w:rsidP="004405A2">
            <w:pPr>
              <w:pStyle w:val="a3"/>
              <w:tabs>
                <w:tab w:val="left" w:pos="284"/>
              </w:tabs>
              <w:spacing w:after="80"/>
              <w:ind w:left="284" w:hanging="284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L</w:t>
            </w:r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>é</w:t>
            </w:r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vi</w:t>
            </w:r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- </w:t>
            </w:r>
            <w:proofErr w:type="spellStart"/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Srauss</w:t>
            </w:r>
            <w:proofErr w:type="spellEnd"/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C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. 2003. </w:t>
            </w:r>
            <w:r w:rsidRPr="004405A2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l-GR"/>
              </w:rPr>
              <w:t>Φυλή και Ιστορία-Φυλή και Πολιτισμός.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1A3C8B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Αθήνα: Πατάκης</w:t>
            </w:r>
            <w:r w:rsidRPr="001A3C8B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l-GR"/>
              </w:rPr>
              <w:t>.</w:t>
            </w:r>
          </w:p>
          <w:p w:rsidR="001C546C" w:rsidRPr="001A3C8B" w:rsidRDefault="001C546C" w:rsidP="004405A2">
            <w:pPr>
              <w:pStyle w:val="a3"/>
              <w:tabs>
                <w:tab w:val="left" w:pos="284"/>
              </w:tabs>
              <w:spacing w:after="80"/>
              <w:ind w:left="284" w:hanging="284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Μπάρος</w:t>
            </w:r>
            <w:proofErr w:type="spellEnd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Β, Στεργίου Λ, </w:t>
            </w:r>
            <w:proofErr w:type="spellStart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Χατζηδήμου</w:t>
            </w:r>
            <w:proofErr w:type="spellEnd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Κ. (</w:t>
            </w:r>
            <w:proofErr w:type="spellStart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επιμ</w:t>
            </w:r>
            <w:proofErr w:type="spellEnd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). 2014. </w:t>
            </w:r>
            <w:r w:rsidRPr="004405A2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l-GR"/>
              </w:rPr>
              <w:t xml:space="preserve">Ζητήματα διαπολιτισμικής επικοινωνίας και εκπαίδευσης. 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Αθήνα: </w:t>
            </w:r>
            <w:proofErr w:type="spellStart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Μετάδραση</w:t>
            </w:r>
            <w:proofErr w:type="spellEnd"/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.</w:t>
            </w:r>
          </w:p>
          <w:p w:rsidR="00065C74" w:rsidRPr="001A3C8B" w:rsidRDefault="00065C74" w:rsidP="004405A2">
            <w:pPr>
              <w:pStyle w:val="a3"/>
              <w:tabs>
                <w:tab w:val="left" w:pos="284"/>
              </w:tabs>
              <w:spacing w:after="80"/>
              <w:ind w:left="284" w:hanging="284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Smith</w:t>
            </w:r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P</w:t>
            </w:r>
            <w:r w:rsidRPr="004405A2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>.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(2006). </w:t>
            </w:r>
            <w:r w:rsidRPr="004405A2">
              <w:rPr>
                <w:rFonts w:asciiTheme="minorHAnsi" w:hAnsiTheme="minorHAnsi" w:cs="Arial"/>
                <w:i/>
                <w:iCs/>
                <w:color w:val="000000" w:themeColor="text1"/>
                <w:sz w:val="20"/>
                <w:szCs w:val="20"/>
                <w:lang w:val="el-GR"/>
              </w:rPr>
              <w:t xml:space="preserve">Πολιτισμική Θεωρία. Μια εισαγωγή. </w:t>
            </w:r>
            <w:r w:rsidRPr="001A3C8B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Αθήνα: Κριτική.</w:t>
            </w:r>
          </w:p>
          <w:p w:rsidR="00955FA7" w:rsidRPr="004405A2" w:rsidRDefault="00065C74" w:rsidP="004405A2">
            <w:pPr>
              <w:pStyle w:val="a3"/>
              <w:tabs>
                <w:tab w:val="left" w:pos="284"/>
              </w:tabs>
              <w:spacing w:after="80"/>
              <w:ind w:left="284" w:hanging="284"/>
              <w:rPr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</w:pP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 w:eastAsia="el-GR"/>
              </w:rPr>
              <w:t xml:space="preserve">Χρυσοχόου, Ξ. 2011. </w:t>
            </w:r>
            <w:r w:rsidRPr="004405A2">
              <w:rPr>
                <w:rFonts w:asciiTheme="minorHAnsi" w:hAnsiTheme="minorHAnsi" w:cs="Arial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>Πολυπολιτισμική Πραγματικότητα. Οι κοινωνιολογικοί προσδιορισμοί της πολιτισμικής πολλαπλότητας</w:t>
            </w:r>
            <w:r w:rsidRPr="004405A2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 w:eastAsia="el-GR"/>
              </w:rPr>
              <w:t>: Αθήνα: Πεδίο.</w:t>
            </w:r>
          </w:p>
        </w:tc>
      </w:tr>
    </w:tbl>
    <w:p w:rsidR="00955FA7" w:rsidRPr="004405A2" w:rsidRDefault="00955FA7" w:rsidP="00955FA7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</w:p>
    <w:p w:rsidR="00BE7D61" w:rsidRPr="004405A2" w:rsidRDefault="00BE7D61">
      <w:pPr>
        <w:rPr>
          <w:color w:val="000000" w:themeColor="text1"/>
          <w:lang w:val="el-GR"/>
        </w:rPr>
      </w:pPr>
    </w:p>
    <w:sectPr w:rsidR="00BE7D61" w:rsidRPr="004405A2" w:rsidSect="003760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7"/>
    <w:multiLevelType w:val="hybridMultilevel"/>
    <w:tmpl w:val="0F429D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E04B7"/>
    <w:multiLevelType w:val="hybridMultilevel"/>
    <w:tmpl w:val="FACAC1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93070"/>
    <w:multiLevelType w:val="hybridMultilevel"/>
    <w:tmpl w:val="EA7883A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54006"/>
    <w:multiLevelType w:val="hybridMultilevel"/>
    <w:tmpl w:val="B89EFE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11391"/>
    <w:multiLevelType w:val="hybridMultilevel"/>
    <w:tmpl w:val="A9CECA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F0337"/>
    <w:multiLevelType w:val="hybridMultilevel"/>
    <w:tmpl w:val="0DEA1DCA"/>
    <w:lvl w:ilvl="0" w:tplc="18E8C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04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E4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C3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4D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07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C8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28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B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84571D"/>
    <w:multiLevelType w:val="hybridMultilevel"/>
    <w:tmpl w:val="7D4A19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E1230"/>
    <w:multiLevelType w:val="hybridMultilevel"/>
    <w:tmpl w:val="C79E7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C5BE7"/>
    <w:multiLevelType w:val="hybridMultilevel"/>
    <w:tmpl w:val="D28E1138"/>
    <w:lvl w:ilvl="0" w:tplc="040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D24CC"/>
    <w:multiLevelType w:val="hybridMultilevel"/>
    <w:tmpl w:val="D76E3C2A"/>
    <w:lvl w:ilvl="0" w:tplc="040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66816A5"/>
    <w:multiLevelType w:val="hybridMultilevel"/>
    <w:tmpl w:val="D70A46E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62BD2"/>
    <w:multiLevelType w:val="hybridMultilevel"/>
    <w:tmpl w:val="86284B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C1BA2"/>
    <w:multiLevelType w:val="hybridMultilevel"/>
    <w:tmpl w:val="744CFDDA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674B47"/>
    <w:multiLevelType w:val="hybridMultilevel"/>
    <w:tmpl w:val="67989C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B3F14"/>
    <w:multiLevelType w:val="hybridMultilevel"/>
    <w:tmpl w:val="65B0702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5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  <w:num w:numId="14">
    <w:abstractNumId w:val="1"/>
  </w:num>
  <w:num w:numId="15">
    <w:abstractNumId w:val="14"/>
  </w:num>
  <w:num w:numId="16">
    <w:abstractNumId w:val="12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55FA7"/>
    <w:rsid w:val="00061290"/>
    <w:rsid w:val="00065C74"/>
    <w:rsid w:val="000A159A"/>
    <w:rsid w:val="000B59FF"/>
    <w:rsid w:val="000E60CA"/>
    <w:rsid w:val="000F2E5E"/>
    <w:rsid w:val="00131AAA"/>
    <w:rsid w:val="0014032A"/>
    <w:rsid w:val="001649E2"/>
    <w:rsid w:val="001837E5"/>
    <w:rsid w:val="00186F05"/>
    <w:rsid w:val="001A3C8B"/>
    <w:rsid w:val="001B6BF3"/>
    <w:rsid w:val="001C546C"/>
    <w:rsid w:val="00211FD4"/>
    <w:rsid w:val="002447EA"/>
    <w:rsid w:val="0026508E"/>
    <w:rsid w:val="00265799"/>
    <w:rsid w:val="00276257"/>
    <w:rsid w:val="00290760"/>
    <w:rsid w:val="002B525E"/>
    <w:rsid w:val="002E4DE6"/>
    <w:rsid w:val="00320BF5"/>
    <w:rsid w:val="00321F98"/>
    <w:rsid w:val="00331E7F"/>
    <w:rsid w:val="0037603D"/>
    <w:rsid w:val="00380264"/>
    <w:rsid w:val="00394945"/>
    <w:rsid w:val="003F6C90"/>
    <w:rsid w:val="00400C7D"/>
    <w:rsid w:val="00420A7D"/>
    <w:rsid w:val="004405A2"/>
    <w:rsid w:val="00476462"/>
    <w:rsid w:val="004A1255"/>
    <w:rsid w:val="004A4EEE"/>
    <w:rsid w:val="004E5153"/>
    <w:rsid w:val="005214CF"/>
    <w:rsid w:val="005525E3"/>
    <w:rsid w:val="00590B6C"/>
    <w:rsid w:val="005C742E"/>
    <w:rsid w:val="005E77E5"/>
    <w:rsid w:val="005F5DD2"/>
    <w:rsid w:val="00625C5C"/>
    <w:rsid w:val="00630924"/>
    <w:rsid w:val="00663E4B"/>
    <w:rsid w:val="006737B6"/>
    <w:rsid w:val="006A08B5"/>
    <w:rsid w:val="00700B15"/>
    <w:rsid w:val="00746DA4"/>
    <w:rsid w:val="007B6842"/>
    <w:rsid w:val="007C5B87"/>
    <w:rsid w:val="007E6507"/>
    <w:rsid w:val="00806709"/>
    <w:rsid w:val="00821339"/>
    <w:rsid w:val="00875DFA"/>
    <w:rsid w:val="00883F18"/>
    <w:rsid w:val="008E1CAA"/>
    <w:rsid w:val="00954C34"/>
    <w:rsid w:val="00955FA7"/>
    <w:rsid w:val="0096413D"/>
    <w:rsid w:val="009E0BCD"/>
    <w:rsid w:val="009F4AD3"/>
    <w:rsid w:val="009F6C0B"/>
    <w:rsid w:val="00A07A67"/>
    <w:rsid w:val="00A32EE2"/>
    <w:rsid w:val="00A355EB"/>
    <w:rsid w:val="00A57DCE"/>
    <w:rsid w:val="00A7130F"/>
    <w:rsid w:val="00A73859"/>
    <w:rsid w:val="00A9696E"/>
    <w:rsid w:val="00AD5F08"/>
    <w:rsid w:val="00AE3AEC"/>
    <w:rsid w:val="00B150F0"/>
    <w:rsid w:val="00B35AF2"/>
    <w:rsid w:val="00B70532"/>
    <w:rsid w:val="00B8786F"/>
    <w:rsid w:val="00BE7D61"/>
    <w:rsid w:val="00C40A0A"/>
    <w:rsid w:val="00C6215D"/>
    <w:rsid w:val="00CB23CE"/>
    <w:rsid w:val="00D95477"/>
    <w:rsid w:val="00DD3FEF"/>
    <w:rsid w:val="00E12B97"/>
    <w:rsid w:val="00E30C13"/>
    <w:rsid w:val="00E37C40"/>
    <w:rsid w:val="00E56684"/>
    <w:rsid w:val="00E65969"/>
    <w:rsid w:val="00EB60F8"/>
    <w:rsid w:val="00F02496"/>
    <w:rsid w:val="00F60E76"/>
    <w:rsid w:val="00FA0DDB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E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basedOn w:val="a0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customStyle="1" w:styleId="style4">
    <w:name w:val="style4"/>
    <w:basedOn w:val="a0"/>
    <w:rsid w:val="009F6C0B"/>
  </w:style>
  <w:style w:type="character" w:styleId="a4">
    <w:name w:val="Emphasis"/>
    <w:uiPriority w:val="20"/>
    <w:qFormat/>
    <w:rsid w:val="00131AAA"/>
    <w:rPr>
      <w:i/>
      <w:iCs/>
    </w:rPr>
  </w:style>
  <w:style w:type="character" w:customStyle="1" w:styleId="st">
    <w:name w:val="st"/>
    <w:basedOn w:val="a0"/>
    <w:rsid w:val="00131AAA"/>
  </w:style>
  <w:style w:type="character" w:styleId="-">
    <w:name w:val="Hyperlink"/>
    <w:basedOn w:val="a0"/>
    <w:rsid w:val="005E77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546C"/>
    <w:pPr>
      <w:ind w:left="720"/>
      <w:contextualSpacing/>
    </w:pPr>
  </w:style>
  <w:style w:type="paragraph" w:styleId="a6">
    <w:name w:val="Balloon Text"/>
    <w:basedOn w:val="a"/>
    <w:link w:val="Char0"/>
    <w:rsid w:val="00625C5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625C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2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urse.uoi.gr/enrol/index.php?id=1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2020-01-27T18:06:00Z</dcterms:created>
  <dcterms:modified xsi:type="dcterms:W3CDTF">2020-01-28T13:08:00Z</dcterms:modified>
</cp:coreProperties>
</file>