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674B3C" w:rsidRDefault="00955FA7" w:rsidP="00955FA7">
      <w:pPr>
        <w:spacing w:before="120" w:line="276" w:lineRule="auto"/>
        <w:jc w:val="center"/>
        <w:rPr>
          <w:rFonts w:ascii="Calibri" w:hAnsi="Calibri" w:cs="Arial"/>
          <w:color w:val="000000" w:themeColor="text1"/>
          <w:lang w:val="el-GR"/>
        </w:rPr>
      </w:pPr>
      <w:r w:rsidRPr="00674B3C">
        <w:rPr>
          <w:rFonts w:ascii="Calibri" w:hAnsi="Calibri" w:cs="Arial"/>
          <w:b/>
          <w:color w:val="000000" w:themeColor="text1"/>
          <w:lang w:val="el-GR"/>
        </w:rPr>
        <w:t>ΠΕΡΙΓΡΑΜΜΑ ΜΑΘΗΜΑΤΟΣ</w:t>
      </w:r>
    </w:p>
    <w:p w:rsidR="00955FA7" w:rsidRPr="00674B3C" w:rsidRDefault="00955FA7" w:rsidP="0074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74B3C">
        <w:rPr>
          <w:rFonts w:ascii="Calibri" w:hAnsi="Calibri" w:cs="Arial"/>
          <w:b/>
          <w:color w:val="000000" w:themeColor="text1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45DDC" w:rsidRDefault="008E7C79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ΕΠΙΣΤΗΜΩΝ ΑΓΩΓΗΣ 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45DDC" w:rsidRDefault="008E7C79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ΠΑΙΔΑΓΩΓΙΚΟ ΤΜΗΜΑ ΝΗΠΙΑΓΩΓΩΝ 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45DDC" w:rsidRDefault="008E7C79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6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45DDC" w:rsidRDefault="000D6D7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eastAsia="ArialMT" w:hAnsiTheme="minorHAnsi" w:cstheme="minorHAnsi"/>
                <w:b/>
                <w:color w:val="000000" w:themeColor="text1"/>
                <w:sz w:val="20"/>
                <w:szCs w:val="18"/>
                <w:lang w:val="el-GR" w:eastAsia="el-GR"/>
              </w:rPr>
              <w:t>ΝΥ114α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3F649E" w:rsidRDefault="003F649E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Ζ</w:t>
            </w:r>
          </w:p>
        </w:tc>
      </w:tr>
      <w:tr w:rsidR="00955FA7" w:rsidRPr="00674B3C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745DDC" w:rsidRDefault="008E7C79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ΔΙΔΑΣΚΑΛΙΑ-ΕΦΑΡΜΟΓΕΣ-Ι</w:t>
            </w:r>
          </w:p>
        </w:tc>
      </w:tr>
      <w:tr w:rsidR="00955FA7" w:rsidRPr="00674B3C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74B3C" w:rsidRDefault="00955FA7" w:rsidP="00674B3C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74B3C" w:rsidRDefault="00955FA7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ΕΒΔΟΜΑΔΙΑΙΕΣ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  <w:t>ΩΡΕΣ Δ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74B3C" w:rsidRDefault="00955FA7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745DDC" w:rsidRPr="00674B3C" w:rsidTr="00D02C02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C" w:rsidRPr="00674B3C" w:rsidRDefault="00745DDC">
            <w:pPr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Διαλέξεις και διαδραστική διδασκαλία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C" w:rsidRPr="00674B3C" w:rsidRDefault="00745DDC" w:rsidP="008E7C79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DDC" w:rsidRPr="00674B3C" w:rsidRDefault="00745DDC" w:rsidP="00B8469F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6</w:t>
            </w:r>
          </w:p>
        </w:tc>
      </w:tr>
      <w:tr w:rsidR="00745DDC" w:rsidRPr="00674B3C" w:rsidTr="00D02C02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C" w:rsidRPr="00674B3C" w:rsidRDefault="00745DDC">
            <w:pPr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Εργαστήρια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C" w:rsidRPr="00674B3C" w:rsidRDefault="00745DDC" w:rsidP="008E7C79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C" w:rsidRPr="00674B3C" w:rsidRDefault="00745DDC" w:rsidP="00B8469F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55FA7" w:rsidRPr="00674B3C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ΤΥΠΟΣ ΜΑΘΗΜΑΤΟΣ</w:t>
            </w:r>
          </w:p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745DDC" w:rsidP="00674B3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E</w:t>
            </w: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ΙΔΙΚΟΥ ΥΠΟΒΑΘΡΟΥ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745DDC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ΛΩΣΣΑ ΔΙΔΑΣΚΑΛΙΑΣ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και ΕΞΕΤΑΣΕΩΝ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745DDC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ΕΛΛΗΝΙΚΗ 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745DDC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ΝΑΙ </w:t>
            </w:r>
          </w:p>
        </w:tc>
      </w:tr>
      <w:tr w:rsidR="00955FA7" w:rsidRPr="00674B3C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ΗΛΕΚΤΡΟΝΙΚΗ ΣΕΛΙΔΑ ΜΑΘΗΜΑΤΟΣ (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EA4B5F">
            <w:pPr>
              <w:spacing w:after="200" w:line="276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http://ecourse.uoi.gr/course/view.php?id=1318</w:t>
            </w:r>
          </w:p>
        </w:tc>
      </w:tr>
    </w:tbl>
    <w:p w:rsidR="00955FA7" w:rsidRPr="00674B3C" w:rsidRDefault="00955FA7" w:rsidP="00955FA7">
      <w:pPr>
        <w:rPr>
          <w:color w:val="000000" w:themeColor="text1"/>
          <w:lang w:val="en-GB"/>
        </w:rPr>
      </w:pPr>
    </w:p>
    <w:p w:rsidR="00955FA7" w:rsidRPr="00674B3C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74B3C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745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745DDC" w:rsidRDefault="00955FA7" w:rsidP="00745DDC">
            <w:pPr>
              <w:spacing w:after="8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745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45DDC" w:rsidRDefault="00B8469F" w:rsidP="00745DD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Σκοπός του μαθήματος είναι </w:t>
            </w:r>
            <w:r w:rsidR="00B45E60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η εξοικείωση των φοιτητριών/-ών με ζητήματα σχεδιασμού και αξιολόγησης της εκπαιδευτικής διαδ</w:t>
            </w:r>
            <w:r w:rsidR="008170F9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ικασίας στο Νηπιαγωγείο σε μια </w:t>
            </w:r>
            <w:r w:rsidR="00B45E60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προοπτική στοχαστικής αξιολόγησης και συνεχούς αναμόρφωσής της. </w:t>
            </w:r>
          </w:p>
          <w:p w:rsidR="000D6D76" w:rsidRPr="00745DDC" w:rsidRDefault="00B8469F" w:rsidP="00745DD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Με την επιτυχή ολοκλήρωση του μαθήματος </w:t>
            </w:r>
            <w:r w:rsidR="003D17D6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οι φοιτήτριες και οι φοιτητές θα μπορούν</w:t>
            </w: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: </w:t>
            </w:r>
          </w:p>
          <w:p w:rsidR="005C6BF4" w:rsidRPr="00745DDC" w:rsidRDefault="005C6BF4" w:rsidP="00745DD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Α) σε επίπεδο γνώσεων </w:t>
            </w:r>
          </w:p>
          <w:p w:rsidR="005C6BF4" w:rsidRPr="00745DDC" w:rsidRDefault="005C6BF4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γνωρίζουν τις βασικές αρχές και τα δομικά στοιχεία των αναλυτικών προγραμμάτων και παιδαγωγικών προσεγγίσεων της προσχολικής εκπαίδευσης.</w:t>
            </w:r>
          </w:p>
          <w:p w:rsidR="005C6BF4" w:rsidRPr="00745DDC" w:rsidRDefault="005C6BF4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γνωρίζουν τις γενικές αρχές σχεδιασμού της εκπαιδευτικής πράξης</w:t>
            </w:r>
            <w:r w:rsidR="009D4D89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9D4D89" w:rsidRPr="00745DDC" w:rsidRDefault="009D4D89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γνωρίζουν τη μέθοδο της παρατήρησης </w:t>
            </w:r>
            <w:r w:rsidR="009D73D1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ως βασικό εργαλείο για τον εκπαιδευτικό σχεδιασμό. </w:t>
            </w:r>
          </w:p>
          <w:p w:rsidR="009D73D1" w:rsidRPr="00745DDC" w:rsidRDefault="009D73D1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r w:rsidR="00D87683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ανα</w:t>
            </w: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γνωρίζουν τη σημασία του πλαισίου της τάξης στη λήψη αποφάσεων για τον σχεδιασμό, την υλοποίηση και την αξιολόγηση των εκπαιδευτικών παρεμβάσεων.</w:t>
            </w:r>
          </w:p>
          <w:p w:rsidR="00BF57BE" w:rsidRPr="00745DDC" w:rsidRDefault="00BF57BE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περιγράφουν και να επιλέγουν διδακτικές μεθόδους, κατάλληλες για παιδιά προσχολικής ηλικίας λαμβάνοντας υπόψη σχετικούς παράγοντες. </w:t>
            </w:r>
          </w:p>
          <w:p w:rsidR="005C6BF4" w:rsidRPr="00745DDC" w:rsidRDefault="00BF57BE" w:rsidP="00745DDC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β</w:t>
            </w:r>
            <w:r w:rsidR="005C6BF4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 xml:space="preserve">) σε επίπεδο δεξιοτήτων </w:t>
            </w:r>
          </w:p>
          <w:p w:rsidR="005C6BF4" w:rsidRPr="00745DDC" w:rsidRDefault="005C6BF4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αναγνωρίζουν τον ρόλο των βασικών θεωρητικών παραδοχών για τη μάθηση και τη διδασκαλία οι οποίες αποτελούν τη βάση κάθε εκπαιδευτικού σχεδιασμού. </w:t>
            </w:r>
          </w:p>
          <w:p w:rsidR="0043770A" w:rsidRPr="00745DDC" w:rsidRDefault="0043770A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συνεκτιμούν τα δεδομένα του εκάστοτε τυπικού ή άτυπου περιβάλλοντος μάθησης </w:t>
            </w:r>
            <w:r w:rsidR="00D87683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και να δημιουργούν </w:t>
            </w:r>
            <w:r w:rsidR="005F6501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και να </w:t>
            </w:r>
            <w:r w:rsidR="00D87683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σχεδιάζουν </w:t>
            </w: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μαθησιακές δραστηριότητες, τεκμηριώνοντας τις μεθοδολογικές επιλογές τους.</w:t>
            </w:r>
          </w:p>
          <w:p w:rsidR="002E365E" w:rsidRPr="00745DDC" w:rsidRDefault="002E365E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Να </w:t>
            </w:r>
            <w:r w:rsidRPr="00745DD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σχεδιάζουν και να προγραμματίζουν </w:t>
            </w: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τόσο βραχυπρόθεσμα όσο και μακροπρόθεσμα  δραστηριότητες, να συγκεκριμενοποιούν ειδικότερους στόχους, να τους συνδέουν με γενικότερους σκοπούς, να επιλέγουν για την υλοποίηση των στόχων τους το κατάλληλο </w:t>
            </w: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περιεχόμενο και να πειραματίζονται με νέες μεθόδους και μέσα. </w:t>
            </w:r>
          </w:p>
          <w:p w:rsidR="00BF57BE" w:rsidRPr="00745DDC" w:rsidRDefault="00BF57BE" w:rsidP="00745DDC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γ) σε επίπεδο ικανοτήτων </w:t>
            </w:r>
          </w:p>
          <w:p w:rsidR="00BF57BE" w:rsidRPr="00745DDC" w:rsidRDefault="00BF57BE" w:rsidP="00745DD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Να λαμβάνουν υπόψη τις σύγχρονες θεωρίες μάθησης και τις σύγχρονες διδακτικές προσεγγίσεις για τον σχεδιασμό δραστηριοτήτων.</w:t>
            </w:r>
          </w:p>
          <w:p w:rsidR="00BF57BE" w:rsidRPr="00745DDC" w:rsidRDefault="00BF57BE" w:rsidP="00745DD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 xml:space="preserve">Να αξιολογούν μια εκπαιδευτική παρέμβαση με βάση τους διδακτικούς της στόχους. </w:t>
            </w:r>
          </w:p>
          <w:p w:rsidR="00D87683" w:rsidRPr="00745DDC" w:rsidRDefault="00D87683" w:rsidP="00745DDC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Να αναγνωρίζουν, να αναλύουν και να προσεγγίζουν κριτικά τις προσωπικές τους θεωρίες και να τις συγκρίνουν με τις επίσημες θεωρίες των επιστημών της εκπαίδευσης.</w:t>
            </w:r>
          </w:p>
          <w:p w:rsidR="005C6BF4" w:rsidRPr="00745DDC" w:rsidRDefault="005C6BF4" w:rsidP="00745DDC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5FA7" w:rsidRPr="00745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745DDC" w:rsidRDefault="00955FA7" w:rsidP="00745DDC">
            <w:pPr>
              <w:spacing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955FA7" w:rsidRPr="00745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Λήψη αποφάσεων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Αυτόνομη εργασία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Ομαδική εργασία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Εργασία σε διεπιστημονικό περιβάλλον </w:t>
            </w:r>
          </w:p>
          <w:p w:rsidR="00955FA7" w:rsidRPr="00745DDC" w:rsidRDefault="004C0BB2" w:rsidP="00745DDC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Παράγωγή νέων ερευνητικών ιδεών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Σχεδιασμός </w:t>
            </w:r>
            <w:r w:rsidR="006F1885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δραστηριοτήτων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Σεβασμός στη διαφορετικότητα και στην πολυπολιτισμικότητα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Σεβασμός στο φυσικό περιβάλλον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Επίδειξη κοινωνικής, επαγγελματικής και ηθική</w:t>
            </w:r>
            <w:r w:rsidR="0086370E"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ς υπευθυνότητας και ευαισθησίας </w:t>
            </w: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σε θέματα φύλου </w:t>
            </w:r>
          </w:p>
          <w:p w:rsidR="004C0BB2" w:rsidRPr="00745DDC" w:rsidRDefault="004C0BB2" w:rsidP="00745DD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Άσκηση κριτικής και αυτοκριτικής </w:t>
            </w:r>
          </w:p>
          <w:p w:rsidR="004C0BB2" w:rsidRPr="00745DDC" w:rsidRDefault="004C0BB2" w:rsidP="00745DDC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:rsidR="00745DDC" w:rsidRDefault="00745DDC" w:rsidP="00745DDC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955FA7" w:rsidRPr="00674B3C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674B3C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745DD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04" w:rsidRPr="00674B3C" w:rsidRDefault="00EA4B5F">
            <w:pPr>
              <w:rPr>
                <w:rFonts w:ascii="Calibri" w:hAnsi="Calibri"/>
                <w:iCs/>
                <w:color w:val="000000" w:themeColor="text1"/>
                <w:sz w:val="20"/>
                <w:lang w:val="el-GR"/>
              </w:rPr>
            </w:pPr>
            <w:r w:rsidRPr="00674B3C">
              <w:rPr>
                <w:rFonts w:ascii="Calibri" w:hAnsi="Calibri"/>
                <w:iCs/>
                <w:color w:val="000000" w:themeColor="text1"/>
                <w:sz w:val="20"/>
                <w:lang w:val="el-GR"/>
              </w:rPr>
              <w:t xml:space="preserve">Οι θεματικές ενότητες που θα αναπτυχθούν στο μάθημα είναι: </w:t>
            </w:r>
          </w:p>
          <w:p w:rsidR="00591504" w:rsidRPr="00745DDC" w:rsidRDefault="00591504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 εκπαιδευτικός ως στοχαζόμενος επαγγελματίας</w:t>
            </w:r>
            <w:r w:rsidR="002C0C7D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86370E" w:rsidRPr="00745DDC" w:rsidRDefault="00D450FA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Θεωρητικό πλαίσιο για τον σχεδιασμό </w:t>
            </w:r>
            <w:r w:rsidR="00560D94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και την αξιολόγηση </w:t>
            </w: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της εκπαιδευτικής διαδικασίας.</w:t>
            </w:r>
          </w:p>
          <w:p w:rsidR="009D4D89" w:rsidRPr="00745DDC" w:rsidRDefault="009D4D89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Η παρατήρηση και η καταγραφή ως βασικό εργαλείο </w:t>
            </w:r>
            <w:r w:rsidR="00AB5F6C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για τον σχεδιασμό της εκπαιδευτικής διαδικασίας.</w:t>
            </w:r>
          </w:p>
          <w:p w:rsidR="009D4D89" w:rsidRPr="00745DDC" w:rsidRDefault="009D4D89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Αξιοποίηση του πλαισίου της τάξης για τον σχεδιασμό της εκπαιδευτικής διαδικασίας. </w:t>
            </w:r>
          </w:p>
          <w:p w:rsidR="00B24514" w:rsidRPr="00745DDC" w:rsidRDefault="00463E77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Οι διδακτικοί στόχοι στην εκπαιδευτική διαδικασία.</w:t>
            </w:r>
          </w:p>
          <w:p w:rsidR="00690C02" w:rsidRPr="00745DDC" w:rsidRDefault="00690C02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Το αναλυτικό πρόγραμμα του Νηπιαγωγείου.</w:t>
            </w:r>
          </w:p>
          <w:p w:rsidR="00690C02" w:rsidRPr="00745DDC" w:rsidRDefault="00690C02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Η εννοιοκεντρική προσέγγιση της γνώσης. Η μέθοδος project και η θεματική προσέγγιση. </w:t>
            </w:r>
          </w:p>
          <w:p w:rsidR="00560D94" w:rsidRPr="00745DDC" w:rsidRDefault="00560D94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Σχεδιασμός και οργάνωση δραστηριοτήτων. </w:t>
            </w:r>
          </w:p>
          <w:p w:rsidR="00B24514" w:rsidRPr="00745DDC" w:rsidRDefault="00C90BAC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Το ημερήσιο πρόγραμμα του</w:t>
            </w:r>
            <w:r w:rsidR="004A12C6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Νηπιαγωγείου.</w:t>
            </w:r>
          </w:p>
          <w:p w:rsidR="00B24514" w:rsidRPr="00745DDC" w:rsidRDefault="00EA4B5F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Μεθοδολογικές προσεγγίσε</w:t>
            </w:r>
            <w:r w:rsidR="00463E77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ις στην εκπαιδευτική διαδικασία.</w:t>
            </w:r>
          </w:p>
          <w:p w:rsidR="009B13B7" w:rsidRPr="00745DDC" w:rsidRDefault="00463E77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Η δ</w:t>
            </w:r>
            <w:r w:rsidR="00370409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ιαχείριση της εκπαιδευτικής διαδικασίας</w:t>
            </w: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9B13B7" w:rsidRPr="00745DDC" w:rsidRDefault="00463E77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Εκπαιδευτικά μέσα και μαθησιακό περιβάλλον.</w:t>
            </w:r>
          </w:p>
          <w:p w:rsidR="00955FA7" w:rsidRPr="00674B3C" w:rsidRDefault="00370409" w:rsidP="00745DD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Η αξιολόγηση της εκπαιδευτικής διαδικασίας</w:t>
            </w:r>
            <w:r w:rsidR="00463E77" w:rsidRPr="00745DD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</w:p>
        </w:tc>
      </w:tr>
    </w:tbl>
    <w:p w:rsidR="00955FA7" w:rsidRDefault="00955FA7" w:rsidP="004A12C6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745DDC" w:rsidRDefault="00745DDC" w:rsidP="0074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674B3C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 w:rsidP="00745DDC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4C0BB2" w:rsidP="00745DDC">
            <w:pPr>
              <w:spacing w:after="80"/>
              <w:rPr>
                <w:rFonts w:ascii="Calibri" w:hAnsi="Calibri"/>
                <w:iCs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/>
                <w:iCs/>
                <w:color w:val="000000" w:themeColor="text1"/>
                <w:sz w:val="20"/>
                <w:szCs w:val="20"/>
                <w:lang w:val="el-GR"/>
              </w:rPr>
              <w:t xml:space="preserve">Πρόσωπο και πρόσωπο </w:t>
            </w:r>
          </w:p>
        </w:tc>
      </w:tr>
      <w:tr w:rsidR="00955FA7" w:rsidRPr="00745DDC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 w:rsidP="00745DDC">
            <w:pPr>
              <w:spacing w:after="80"/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4C0BB2" w:rsidP="00745DDC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Προβολή οπτικοακουστικού υλικού, 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υποστήριξη της διδασκαλίας με χρήση 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power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point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, ηλεκτρονική 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επικοινωνία με φοιτήτριες/-ές, </w:t>
            </w:r>
            <w:r w:rsidR="006F1885"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χρήση της </w:t>
            </w:r>
            <w:hyperlink r:id="rId8" w:history="1">
              <w:r w:rsidR="006F1885" w:rsidRPr="00674B3C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l-GR"/>
                </w:rPr>
                <w:t>πλατφόρμας ασύγχρονης τηλεκπαίδευσης του Πανεπιστημίου Ιωαννίνων</w:t>
              </w:r>
            </w:hyperlink>
            <w:r w:rsidR="006F1885"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 http://ecourse.uoi.gr.</w:t>
            </w:r>
          </w:p>
        </w:tc>
      </w:tr>
      <w:tr w:rsidR="00955FA7" w:rsidRPr="00674B3C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74B3C" w:rsidRDefault="00955FA7" w:rsidP="00745DDC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ΟΡΓΑΝΩΣΗ ΔΙΔΑΣΚΑΛΙΑΣ</w:t>
            </w:r>
          </w:p>
          <w:p w:rsidR="00955FA7" w:rsidRPr="00674B3C" w:rsidRDefault="00955FA7" w:rsidP="00745DDC">
            <w:pPr>
              <w:spacing w:after="80"/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674B3C" w:rsidRDefault="00955FA7" w:rsidP="00745DDC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74B3C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674B3C" w:rsidRDefault="00955FA7" w:rsidP="00745DDC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74B3C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955FA7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674B3C" w:rsidRDefault="00674B3C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Διαλέξεις</w:t>
                  </w:r>
                  <w:r w:rsidR="00AB5F6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 και </w:t>
                  </w:r>
                  <w:r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</w:t>
                  </w:r>
                  <w:r w:rsidR="00BF57BE"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ιαδραστική διδασκαλία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674B3C" w:rsidRDefault="00AD123B" w:rsidP="00745DDC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AE52B3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2B3" w:rsidRPr="00674B3C" w:rsidRDefault="00AE52B3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Εργαστήρια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2B3" w:rsidRPr="00674B3C" w:rsidRDefault="00AD123B" w:rsidP="00745DDC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AE52B3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2B3" w:rsidRPr="00674B3C" w:rsidRDefault="00AE52B3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Μελέτη και ανάλυση βιβλιογραφίας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2B3" w:rsidRPr="00674B3C" w:rsidRDefault="006468FC" w:rsidP="00745DDC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2</w:t>
                  </w:r>
                  <w:r w:rsidR="00CD7972" w:rsidRPr="00674B3C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AE52B3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2B3" w:rsidRPr="00674B3C" w:rsidRDefault="007948FB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Παρουσίαση εργασιών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2B3" w:rsidRPr="00674B3C" w:rsidRDefault="006468FC" w:rsidP="00745DDC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7948FB" w:rsidRPr="00674B3C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8</w:t>
                  </w:r>
                </w:p>
              </w:tc>
            </w:tr>
            <w:tr w:rsidR="007948FB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8FB" w:rsidRPr="00674B3C" w:rsidRDefault="007948FB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Συγγραφή εργασιών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8FB" w:rsidRPr="00674B3C" w:rsidRDefault="00CD7972" w:rsidP="00745DDC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40</w:t>
                  </w:r>
                </w:p>
              </w:tc>
            </w:tr>
            <w:tr w:rsidR="007948FB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8FB" w:rsidRPr="00674B3C" w:rsidRDefault="007948FB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Αυτοτελής μελέτη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8FB" w:rsidRPr="00674B3C" w:rsidRDefault="007948FB" w:rsidP="00745DDC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30</w:t>
                  </w:r>
                </w:p>
              </w:tc>
            </w:tr>
            <w:tr w:rsidR="007948FB" w:rsidRPr="00674B3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8FB" w:rsidRPr="00674B3C" w:rsidRDefault="007948FB" w:rsidP="00745DDC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FB" w:rsidRPr="00674B3C" w:rsidRDefault="007948FB" w:rsidP="00745DDC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74B3C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BE2DDD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  <w:lang w:val="el-GR"/>
                    </w:rPr>
                    <w:t>63</w:t>
                  </w:r>
                </w:p>
              </w:tc>
            </w:tr>
          </w:tbl>
          <w:p w:rsidR="00955FA7" w:rsidRPr="00674B3C" w:rsidRDefault="00955FA7" w:rsidP="00745DDC">
            <w:pPr>
              <w:spacing w:after="8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55FA7" w:rsidRPr="00745DDC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955FA7" w:rsidP="00745DDC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674B3C" w:rsidRDefault="00955FA7" w:rsidP="00745DDC">
            <w:pPr>
              <w:spacing w:after="80"/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5" w:rsidRPr="00674B3C" w:rsidRDefault="004C0BB2" w:rsidP="00745DDC">
            <w:pPr>
              <w:spacing w:after="80"/>
              <w:rPr>
                <w:rFonts w:ascii="Calibri" w:hAnsi="Calibri" w:cs="Arial"/>
                <w:color w:val="000000" w:themeColor="text1"/>
                <w:sz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Η</w:t>
            </w:r>
            <w:r w:rsidR="00A21C5F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 αξιολόγηση του μαθήματος γίνεται στα ελληνικά</w:t>
            </w:r>
            <w:r w:rsidR="007948FB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, είναι διαμορφωτική και συμπερασματική</w:t>
            </w:r>
            <w:r w:rsidR="00A21C5F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 και προκύπτει συνδυαστικ</w:t>
            </w:r>
            <w:r w:rsidR="006E2498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ά με τον συνυπολογισμό</w:t>
            </w:r>
            <w:r w:rsidR="006F1885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: </w:t>
            </w:r>
          </w:p>
          <w:p w:rsidR="002E0939" w:rsidRPr="00674B3C" w:rsidRDefault="0086370E" w:rsidP="00745DDC">
            <w:pPr>
              <w:spacing w:after="80"/>
              <w:rPr>
                <w:rFonts w:ascii="Calibri" w:hAnsi="Calibri" w:cs="Arial"/>
                <w:color w:val="000000" w:themeColor="text1"/>
                <w:sz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α) </w:t>
            </w:r>
            <w:r w:rsidR="00CA0221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της </w:t>
            </w:r>
            <w:r w:rsidR="007948FB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εκπόνησης και παρουσίασης </w:t>
            </w:r>
            <w:r w:rsidR="00442CC2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ατομικών ή </w:t>
            </w:r>
            <w:r w:rsidR="00086B9A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ομαδικών εργασιών </w:t>
            </w:r>
            <w:r w:rsidR="007948FB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(3</w:t>
            </w:r>
            <w:r w:rsidR="002E0939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0% του τελικού βαθμού) και </w:t>
            </w:r>
          </w:p>
          <w:p w:rsidR="006E2498" w:rsidRPr="00674B3C" w:rsidRDefault="00AB5F6C" w:rsidP="00745DDC">
            <w:pPr>
              <w:spacing w:after="80"/>
              <w:rPr>
                <w:rFonts w:ascii="Calibri" w:hAnsi="Calibri" w:cs="Arial"/>
                <w:color w:val="000000" w:themeColor="text1"/>
                <w:sz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β</w:t>
            </w:r>
            <w:r w:rsidR="002E0939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) </w:t>
            </w:r>
            <w:r w:rsidR="00CA0221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της επίδοσης </w:t>
            </w:r>
            <w:r w:rsidR="002E0939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στην τ</w:t>
            </w:r>
            <w:r w:rsidR="006E2498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ελική γραπτή εξέταση (ερωτήσεις σύντομης απάντησης ή επίλυση προβλήματος ή ερωτήσεις ανάπτυξης δοκιμίων) </w:t>
            </w:r>
            <w:r w:rsidR="007948FB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(</w:t>
            </w:r>
            <w:r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7</w:t>
            </w:r>
            <w:r w:rsidR="006E2498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>0% του τελικού βαθμού)</w:t>
            </w:r>
            <w:r w:rsidR="002E0939" w:rsidRPr="00674B3C">
              <w:rPr>
                <w:rFonts w:ascii="Calibri" w:hAnsi="Calibri" w:cs="Arial"/>
                <w:color w:val="000000" w:themeColor="text1"/>
                <w:sz w:val="20"/>
                <w:lang w:val="el-GR"/>
              </w:rPr>
              <w:t xml:space="preserve">. </w:t>
            </w:r>
          </w:p>
          <w:p w:rsidR="00BF57BE" w:rsidRPr="00674B3C" w:rsidRDefault="00BF57BE" w:rsidP="00745DDC">
            <w:pPr>
              <w:pStyle w:val="Default"/>
              <w:spacing w:after="80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Για τους/τις φοιτητές/τριες 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Erasmus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προσφέρεται η</w:t>
            </w:r>
          </w:p>
          <w:p w:rsidR="00BF57BE" w:rsidRPr="00674B3C" w:rsidRDefault="00BF57BE" w:rsidP="00745DDC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l-GR" w:eastAsia="el-GR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l-GR" w:eastAsia="el-GR"/>
              </w:rPr>
              <w:t>δυνατότητα υποβολής των εργασιών στην αγγλική</w:t>
            </w:r>
          </w:p>
          <w:p w:rsidR="00BF57BE" w:rsidRPr="00674B3C" w:rsidRDefault="00BF57BE" w:rsidP="00745DDC">
            <w:pPr>
              <w:pStyle w:val="Default"/>
              <w:spacing w:after="80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γλώσσα.</w:t>
            </w:r>
          </w:p>
          <w:p w:rsidR="00BB668C" w:rsidRPr="00674B3C" w:rsidRDefault="00BF57BE" w:rsidP="00745DDC">
            <w:pPr>
              <w:spacing w:after="80"/>
              <w:rPr>
                <w:rFonts w:ascii="Calibri" w:hAnsi="Calibri" w:cs="Arial"/>
                <w:color w:val="000000" w:themeColor="text1"/>
                <w:sz w:val="20"/>
                <w:lang w:val="el-GR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Τα κριτήρια αξιολόγησης ανακοινώνονται στους φοιτητές/τριες μέσω της ψηφιακής πλατφόρμας 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</w:tbl>
    <w:p w:rsidR="00745DDC" w:rsidRPr="00745DDC" w:rsidRDefault="00745DDC" w:rsidP="00745DDC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955FA7" w:rsidRPr="00674B3C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74B3C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ΣΥΝΙΣΤΩΜΕΝΗ</w:t>
      </w:r>
      <w:r w:rsidRPr="00674B3C">
        <w:rPr>
          <w:rFonts w:ascii="Calibri" w:hAnsi="Calibri" w:cs="Arial"/>
          <w:b/>
          <w:color w:val="000000" w:themeColor="text1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74B3C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74B3C" w:rsidRDefault="004C0BB2" w:rsidP="00745DDC">
            <w:pPr>
              <w:spacing w:after="80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16"/>
                <w:lang w:val="el-GR"/>
              </w:rPr>
            </w:pPr>
            <w:r w:rsidRPr="00674B3C">
              <w:rPr>
                <w:rFonts w:ascii="Calibri" w:hAnsi="Calibri" w:cs="Arial"/>
                <w:i/>
                <w:color w:val="000000" w:themeColor="text1"/>
                <w:sz w:val="20"/>
                <w:szCs w:val="16"/>
                <w:lang w:val="el-GR"/>
              </w:rPr>
              <w:t>-</w:t>
            </w:r>
            <w:r w:rsidRPr="00745DDC">
              <w:rPr>
                <w:rFonts w:ascii="Calibri" w:hAnsi="Calibri" w:cs="Arial"/>
                <w:b/>
                <w:i/>
                <w:color w:val="000000" w:themeColor="text1"/>
                <w:sz w:val="20"/>
                <w:szCs w:val="16"/>
                <w:lang w:val="el-GR"/>
              </w:rPr>
              <w:t>Προτεινόμενη Βιβλιογραφία:</w:t>
            </w:r>
            <w:r w:rsidRPr="00674B3C">
              <w:rPr>
                <w:rFonts w:ascii="Calibri" w:hAnsi="Calibri" w:cs="Arial"/>
                <w:i/>
                <w:color w:val="000000" w:themeColor="text1"/>
                <w:sz w:val="20"/>
                <w:szCs w:val="16"/>
                <w:lang w:val="el-GR"/>
              </w:rPr>
              <w:t xml:space="preserve"> 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  <w:lang w:val="en-US"/>
              </w:rPr>
              <w:t xml:space="preserve">Cohen D., Stern V. &amp; Balaban N. (1991).  </w:t>
            </w:r>
            <w:r w:rsidRPr="00674B3C">
              <w:rPr>
                <w:i/>
                <w:color w:val="000000" w:themeColor="text1"/>
                <w:sz w:val="20"/>
                <w:szCs w:val="20"/>
              </w:rPr>
              <w:t>Παρατηρώντας και Καταγράφοντας την Συμπεριφορά των Παιδιών.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 Αθήνα: Gutenberg. 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  <w:lang w:val="en-US"/>
              </w:rPr>
              <w:t>Helm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 Η.</w:t>
            </w:r>
            <w:r w:rsidRPr="00674B3C">
              <w:rPr>
                <w:color w:val="000000" w:themeColor="text1"/>
                <w:sz w:val="20"/>
                <w:szCs w:val="20"/>
                <w:lang w:val="en-US"/>
              </w:rPr>
              <w:t>J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., </w:t>
            </w:r>
            <w:r w:rsidRPr="00674B3C">
              <w:rPr>
                <w:color w:val="000000" w:themeColor="text1"/>
                <w:sz w:val="20"/>
                <w:szCs w:val="20"/>
                <w:lang w:val="en-US"/>
              </w:rPr>
              <w:t>KatzL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. (2012). 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>Η μέθοδος project στην προσχολική και πρωτοσχολική εκπαίδευση Μικροί ερευνητές</w:t>
            </w:r>
            <w:r w:rsidRPr="00674B3C">
              <w:rPr>
                <w:color w:val="000000" w:themeColor="text1"/>
                <w:sz w:val="20"/>
                <w:szCs w:val="20"/>
              </w:rPr>
              <w:t>. Αθήνα: Μεταίχμιο.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t xml:space="preserve">Αυγητίδου Σ., Τζεκάκη Μ. &amp; Τσάφος, Β. (επιμ.) (2016). 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>Οι υποψήφιοι εκπαιδευτικοί παρατηρούν, παρεμβαίνουν και αναστοχάζονται: προτάσεις υποστήριξης της πρακτικής τους άσκησης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. Αθήνα: Gutenberg. 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t xml:space="preserve">Αυγητίδου, Σ. (2008). 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>Συνεργατική Μάθηση στην Προσχολική Εκπαίδευση: Έρευνα και Εφαρμογές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. Αθήνα: Gutenberg. 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t xml:space="preserve">Αυγητίδου, Σ.(επιμ.) (2001). Το Παιχνίδι: Σύγχρονες Ερευνητικές και Διδακτικές Προσεγγίσεις. Αθήνα: Τυπωθήτω-Γιώργος Δαρδανός. </w:t>
            </w:r>
          </w:p>
          <w:p w:rsidR="005F6501" w:rsidRPr="00674B3C" w:rsidRDefault="005F6501" w:rsidP="00745DDC">
            <w:pPr>
              <w:autoSpaceDE w:val="0"/>
              <w:autoSpaceDN w:val="0"/>
              <w:adjustRightInd w:val="0"/>
              <w:spacing w:after="80"/>
              <w:ind w:left="284" w:hanging="284"/>
              <w:jc w:val="both"/>
              <w:rPr>
                <w:rFonts w:asciiTheme="minorHAnsi" w:eastAsia="Cambria-Italic" w:hAnsiTheme="minorHAnsi" w:cstheme="minorHAnsi"/>
                <w:i/>
                <w:iCs/>
                <w:color w:val="000000" w:themeColor="text1"/>
                <w:sz w:val="20"/>
                <w:lang w:val="el-GR" w:eastAsia="el-GR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 xml:space="preserve">Βοσνιάδου, Σ. (2001). </w:t>
            </w:r>
            <w:r w:rsidRPr="00674B3C">
              <w:rPr>
                <w:rFonts w:asciiTheme="minorHAnsi" w:eastAsia="Cambria-Italic" w:hAnsiTheme="minorHAnsi" w:cstheme="minorHAnsi"/>
                <w:i/>
                <w:iCs/>
                <w:color w:val="000000" w:themeColor="text1"/>
                <w:sz w:val="20"/>
                <w:lang w:val="el-GR" w:eastAsia="el-GR"/>
              </w:rPr>
              <w:t xml:space="preserve">Πώς μαθαίνουν οι μαθητές. </w:t>
            </w:r>
            <w:r w:rsidRPr="00674B3C">
              <w:rPr>
                <w:rFonts w:asciiTheme="minorHAnsi" w:eastAsia="Cambria-Italic" w:hAnsiTheme="minorHAnsi" w:cstheme="minorHAnsi"/>
                <w:iCs/>
                <w:color w:val="000000" w:themeColor="text1"/>
                <w:sz w:val="20"/>
                <w:lang w:val="el-GR" w:eastAsia="el-GR"/>
              </w:rPr>
              <w:t>Ανακτήθηκε από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>http://www.ibe.unesco.org/publications/EducationalPracticesSeriesPdf/prac07gr.pdf</w:t>
            </w:r>
          </w:p>
          <w:p w:rsidR="005F6501" w:rsidRPr="00674B3C" w:rsidRDefault="005F6501" w:rsidP="00745DDC">
            <w:pPr>
              <w:spacing w:after="80"/>
              <w:ind w:left="284" w:hanging="284"/>
              <w:jc w:val="both"/>
              <w:rPr>
                <w:rFonts w:asciiTheme="minorHAnsi" w:eastAsia="Cambria-Italic" w:hAnsiTheme="minorHAnsi" w:cstheme="minorHAnsi"/>
                <w:color w:val="000000" w:themeColor="text1"/>
                <w:sz w:val="20"/>
                <w:lang w:val="el-GR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 xml:space="preserve">Δαφέρμου Χ., Κουλούρη Π. &amp; Μπασαγιάννη Ε. (2004). </w:t>
            </w:r>
            <w:r w:rsidRPr="00674B3C">
              <w:rPr>
                <w:rFonts w:asciiTheme="minorHAnsi" w:eastAsia="Cambria-Italic" w:hAnsiTheme="minorHAnsi" w:cstheme="minorHAnsi"/>
                <w:i/>
                <w:color w:val="000000" w:themeColor="text1"/>
                <w:sz w:val="20"/>
                <w:lang w:val="el-GR"/>
              </w:rPr>
              <w:t>Οδηγός Νηπιαγωγού. Εκπαιδευτικοί σχεδιασμοί σε Δημιουργικά περιβάλλοντα μάθησης</w:t>
            </w:r>
            <w:r w:rsidRPr="00674B3C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l-GR"/>
              </w:rPr>
              <w:t>.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 xml:space="preserve"> Αθήνα:ΥΠΕΠΘ- Παιδαγωγικό Ινστιτούτο.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lastRenderedPageBreak/>
              <w:t xml:space="preserve">Κουτσουβάνου, Ευ. και ομάδα εργασίας (1999). 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>Οι Κοινωνικές Επιστήμες στην Προσχολική Εκπαίδευση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. Αθήνα: Οδυσσέας. </w:t>
            </w:r>
          </w:p>
          <w:p w:rsidR="006E2179" w:rsidRPr="00674B3C" w:rsidRDefault="006E2179" w:rsidP="00745DDC">
            <w:pPr>
              <w:autoSpaceDE w:val="0"/>
              <w:autoSpaceDN w:val="0"/>
              <w:adjustRightInd w:val="0"/>
              <w:spacing w:after="80"/>
              <w:ind w:left="284" w:hanging="284"/>
              <w:jc w:val="both"/>
              <w:rPr>
                <w:rFonts w:asciiTheme="minorHAnsi" w:eastAsia="Cambria-Italic" w:hAnsiTheme="minorHAnsi" w:cstheme="minorHAnsi"/>
                <w:i/>
                <w:iCs/>
                <w:color w:val="000000" w:themeColor="text1"/>
                <w:sz w:val="20"/>
                <w:lang w:val="el-GR" w:eastAsia="el-GR"/>
              </w:rPr>
            </w:pP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eastAsia="el-GR"/>
              </w:rPr>
              <w:t>Mclachlan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 xml:space="preserve">, 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eastAsia="el-GR"/>
              </w:rPr>
              <w:t>C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 xml:space="preserve">., 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eastAsia="el-GR"/>
              </w:rPr>
              <w:t>FleerM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 xml:space="preserve">., 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eastAsia="el-GR"/>
              </w:rPr>
              <w:t>EdwardsS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 xml:space="preserve">. (2017). </w:t>
            </w:r>
            <w:r w:rsidRPr="00674B3C">
              <w:rPr>
                <w:rFonts w:asciiTheme="minorHAnsi" w:eastAsia="Cambria-Italic" w:hAnsiTheme="minorHAnsi" w:cstheme="minorHAnsi"/>
                <w:i/>
                <w:iCs/>
                <w:color w:val="000000" w:themeColor="text1"/>
                <w:sz w:val="20"/>
                <w:lang w:val="el-GR" w:eastAsia="el-GR"/>
              </w:rPr>
              <w:t xml:space="preserve">Αναλυτικά προγράμματα προσχολικής και πρώτης σχολικής ηλικίας. Σχεδιασμός, αξιολόγηση και εφαρμογή </w:t>
            </w:r>
            <w:r w:rsidRPr="00674B3C">
              <w:rPr>
                <w:rFonts w:asciiTheme="minorHAnsi" w:hAnsiTheme="minorHAnsi" w:cstheme="minorHAnsi"/>
                <w:color w:val="000000" w:themeColor="text1"/>
                <w:sz w:val="20"/>
                <w:lang w:val="el-GR" w:eastAsia="el-GR"/>
              </w:rPr>
              <w:t>(επιστημονική επιμέλεια και εισαγωγή: Μ. Παπανδρέου). Εκδόσεις Gutenberg.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t xml:space="preserve">Παντελιάδου, Σ &amp; Φιλιππάτου, Δ. (επιμ). (2013). 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 xml:space="preserve">Διαφοροποιημένη διδασκαλία: Θεωρητικές προσεγγίσεις και εκπαιδευτικές πρακτικές. </w:t>
            </w:r>
            <w:r w:rsidRPr="00674B3C">
              <w:rPr>
                <w:color w:val="000000" w:themeColor="text1"/>
                <w:sz w:val="20"/>
                <w:szCs w:val="20"/>
              </w:rPr>
              <w:t>Αθήνα: Πεδίο.</w:t>
            </w:r>
          </w:p>
          <w:p w:rsidR="0086370E" w:rsidRPr="00674B3C" w:rsidRDefault="00442CC2" w:rsidP="00745DDC">
            <w:pPr>
              <w:autoSpaceDE w:val="0"/>
              <w:autoSpaceDN w:val="0"/>
              <w:adjustRightInd w:val="0"/>
              <w:spacing w:after="80"/>
              <w:ind w:left="284" w:hanging="284"/>
              <w:jc w:val="both"/>
              <w:rPr>
                <w:rFonts w:asciiTheme="minorHAnsi" w:eastAsia="ArialMT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</w:pPr>
            <w:r w:rsidRPr="00674B3C">
              <w:rPr>
                <w:rFonts w:asciiTheme="minorHAnsi" w:eastAsia="ArialMT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 xml:space="preserve">Σακελλαρίου, Μ. &amp; Κόνσολας, Μ., (Επιμ.) (2009). </w:t>
            </w:r>
            <w:r w:rsidRPr="00674B3C">
              <w:rPr>
                <w:rFonts w:asciiTheme="minorHAnsi" w:eastAsia="ArialMT" w:hAnsiTheme="minorHAnsi" w:cstheme="minorHAnsi"/>
                <w:i/>
                <w:color w:val="000000" w:themeColor="text1"/>
                <w:sz w:val="20"/>
                <w:szCs w:val="20"/>
                <w:lang w:val="el-GR" w:eastAsia="el-GR"/>
              </w:rPr>
              <w:t>Βασικές Αρχές της Αξιολόγησης στην</w:t>
            </w:r>
            <w:r w:rsidR="0086370E" w:rsidRPr="00674B3C">
              <w:rPr>
                <w:rFonts w:asciiTheme="minorHAnsi" w:eastAsia="ArialMT" w:hAnsiTheme="minorHAnsi" w:cstheme="minorHAnsi"/>
                <w:i/>
                <w:color w:val="000000" w:themeColor="text1"/>
                <w:sz w:val="20"/>
                <w:szCs w:val="20"/>
                <w:lang w:val="el-GR" w:eastAsia="el-GR"/>
              </w:rPr>
              <w:t xml:space="preserve"> Προσχολική Αγωγή και Εκπαίδευση</w:t>
            </w:r>
            <w:r w:rsidR="0086370E" w:rsidRPr="00674B3C">
              <w:rPr>
                <w:rFonts w:asciiTheme="minorHAnsi" w:eastAsia="ArialMT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. Αθήνα: Παπαζήσης.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t xml:space="preserve">Σιβροπούλου, Ρ. (1997). Η οργάνωση και ο σχεδιασμός του χώρου (νηπιαγωγείου) στο πλαίσιο του παιχνιδιού. Αθήνα: Πατάκης. </w:t>
            </w:r>
          </w:p>
          <w:p w:rsidR="00442CC2" w:rsidRPr="00674B3C" w:rsidRDefault="00442CC2" w:rsidP="00745DDC">
            <w:pPr>
              <w:pStyle w:val="Default"/>
              <w:spacing w:after="80"/>
              <w:ind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color w:val="000000" w:themeColor="text1"/>
                <w:sz w:val="20"/>
                <w:szCs w:val="20"/>
              </w:rPr>
              <w:t>Χατζηχρήστου, Χ. (επιμ.) (2008).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>Κοινωνική και Συναισθηματική Αγωγή στο Σχολείο: Εκπαιδευτικό Υλικό για Εκπαιδευτικούς και Μαθητές</w:t>
            </w:r>
            <w:r w:rsidRPr="00674B3C">
              <w:rPr>
                <w:color w:val="000000" w:themeColor="text1"/>
                <w:sz w:val="20"/>
                <w:szCs w:val="20"/>
              </w:rPr>
              <w:t xml:space="preserve">. Αθήνα: Τυπωθήτω-Γιώργος Δαρδανός. </w:t>
            </w:r>
          </w:p>
          <w:p w:rsidR="00442CC2" w:rsidRPr="00674B3C" w:rsidRDefault="00442CC2" w:rsidP="00745DDC">
            <w:pPr>
              <w:spacing w:after="80"/>
              <w:ind w:left="284" w:hanging="284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Χρυσαφίδης, Κ. (2002). </w:t>
            </w:r>
            <w:r w:rsidRPr="00674B3C"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  <w:t xml:space="preserve">Βιωματική-Επικοινωνιακή Διδασκαλία. Η εισαγωγή της μεθόδου </w:t>
            </w:r>
            <w:r w:rsidRPr="00674B3C"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s-ES"/>
              </w:rPr>
              <w:t>project</w:t>
            </w:r>
            <w:r w:rsidRPr="00674B3C"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  <w:t xml:space="preserve"> στο Σχολείο</w:t>
            </w: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. Αθήνα: </w:t>
            </w: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Gutenberg</w:t>
            </w:r>
            <w:r w:rsidRPr="00674B3C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442CC2" w:rsidRPr="00674B3C" w:rsidRDefault="00442CC2" w:rsidP="00745DDC">
            <w:pPr>
              <w:spacing w:after="80"/>
              <w:ind w:left="284" w:hanging="284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  <w:p w:rsidR="00D97041" w:rsidRPr="00674B3C" w:rsidRDefault="00D97041" w:rsidP="00745DDC">
            <w:pPr>
              <w:pStyle w:val="Default"/>
              <w:spacing w:after="80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745DDC">
              <w:rPr>
                <w:b/>
                <w:i/>
                <w:iCs/>
                <w:color w:val="000000" w:themeColor="text1"/>
                <w:sz w:val="20"/>
                <w:szCs w:val="20"/>
              </w:rPr>
              <w:t>Συναφή επιστημονικά περιοδικά:</w:t>
            </w:r>
            <w:r w:rsidRPr="00674B3C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97041" w:rsidRPr="00674B3C" w:rsidRDefault="00D97041" w:rsidP="00745DDC">
            <w:pPr>
              <w:pStyle w:val="Default"/>
              <w:spacing w:after="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674B3C">
              <w:rPr>
                <w:iCs/>
                <w:color w:val="000000" w:themeColor="text1"/>
                <w:sz w:val="20"/>
                <w:szCs w:val="20"/>
              </w:rPr>
              <w:t xml:space="preserve">Ερευνώντας τον κόσμο του παιδιού </w:t>
            </w:r>
          </w:p>
          <w:p w:rsidR="00442CC2" w:rsidRPr="00674B3C" w:rsidRDefault="00442CC2" w:rsidP="00745DDC">
            <w:pPr>
              <w:pStyle w:val="Default"/>
              <w:spacing w:after="80"/>
              <w:jc w:val="both"/>
              <w:rPr>
                <w:color w:val="000000" w:themeColor="text1"/>
                <w:sz w:val="20"/>
                <w:szCs w:val="20"/>
              </w:rPr>
            </w:pPr>
            <w:r w:rsidRPr="00674B3C">
              <w:rPr>
                <w:iCs/>
                <w:color w:val="000000" w:themeColor="text1"/>
                <w:sz w:val="20"/>
                <w:szCs w:val="20"/>
              </w:rPr>
              <w:t>Σύγχρονο Νηπιαγωγείο</w:t>
            </w:r>
          </w:p>
          <w:p w:rsidR="00D97041" w:rsidRPr="00674B3C" w:rsidRDefault="00D97041" w:rsidP="00745DDC">
            <w:pPr>
              <w:pStyle w:val="Default"/>
              <w:spacing w:after="8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74B3C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European Early childhood Education Research Journal </w:t>
            </w:r>
          </w:p>
          <w:p w:rsidR="00D97041" w:rsidRPr="00674B3C" w:rsidRDefault="00D97041" w:rsidP="00745DDC">
            <w:pPr>
              <w:pStyle w:val="Default"/>
              <w:spacing w:after="8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74B3C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Early Years </w:t>
            </w:r>
          </w:p>
          <w:p w:rsidR="00D97041" w:rsidRPr="00674B3C" w:rsidRDefault="00D97041" w:rsidP="00745DDC">
            <w:pPr>
              <w:pStyle w:val="Default"/>
              <w:spacing w:after="8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74B3C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International Journal of Early Years </w:t>
            </w:r>
          </w:p>
          <w:p w:rsidR="00955FA7" w:rsidRPr="00674B3C" w:rsidRDefault="00D97041" w:rsidP="00745DDC">
            <w:pPr>
              <w:pStyle w:val="Default"/>
              <w:spacing w:after="80"/>
              <w:ind w:left="284" w:hanging="284"/>
              <w:jc w:val="both"/>
              <w:rPr>
                <w:rFonts w:cs="Arial"/>
                <w:b/>
                <w:color w:val="000000" w:themeColor="text1"/>
              </w:rPr>
            </w:pPr>
            <w:r w:rsidRPr="00674B3C">
              <w:rPr>
                <w:iCs/>
                <w:color w:val="000000" w:themeColor="text1"/>
                <w:sz w:val="20"/>
                <w:szCs w:val="20"/>
              </w:rPr>
              <w:t xml:space="preserve">International Journal of Play </w:t>
            </w:r>
          </w:p>
        </w:tc>
      </w:tr>
    </w:tbl>
    <w:p w:rsidR="00955FA7" w:rsidRPr="00674B3C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BE7D61" w:rsidRPr="00674B3C" w:rsidRDefault="00BE7D61">
      <w:pPr>
        <w:rPr>
          <w:color w:val="000000" w:themeColor="text1"/>
          <w:lang w:val="el-GR"/>
        </w:rPr>
      </w:pPr>
    </w:p>
    <w:sectPr w:rsidR="00BE7D61" w:rsidRPr="00674B3C" w:rsidSect="008D6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57" w:rsidRDefault="008A3C57" w:rsidP="009D73D1">
      <w:r>
        <w:separator/>
      </w:r>
    </w:p>
  </w:endnote>
  <w:endnote w:type="continuationSeparator" w:id="1">
    <w:p w:rsidR="008A3C57" w:rsidRDefault="008A3C57" w:rsidP="009D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57" w:rsidRDefault="008A3C57" w:rsidP="009D73D1">
      <w:r>
        <w:separator/>
      </w:r>
    </w:p>
  </w:footnote>
  <w:footnote w:type="continuationSeparator" w:id="1">
    <w:p w:rsidR="008A3C57" w:rsidRDefault="008A3C57" w:rsidP="009D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A1D6B"/>
    <w:multiLevelType w:val="hybridMultilevel"/>
    <w:tmpl w:val="D8AE0D60"/>
    <w:lvl w:ilvl="0" w:tplc="0B0E5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515B4"/>
    <w:multiLevelType w:val="hybridMultilevel"/>
    <w:tmpl w:val="BAD868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84247"/>
    <w:multiLevelType w:val="hybridMultilevel"/>
    <w:tmpl w:val="118452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22C61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30351"/>
    <w:multiLevelType w:val="hybridMultilevel"/>
    <w:tmpl w:val="CAEC67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37F57"/>
    <w:multiLevelType w:val="hybridMultilevel"/>
    <w:tmpl w:val="1C2AFE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2428F2"/>
    <w:multiLevelType w:val="hybridMultilevel"/>
    <w:tmpl w:val="E7A8B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FA7"/>
    <w:rsid w:val="00027DCA"/>
    <w:rsid w:val="00060A38"/>
    <w:rsid w:val="00061290"/>
    <w:rsid w:val="00077E49"/>
    <w:rsid w:val="00086B9A"/>
    <w:rsid w:val="000A159A"/>
    <w:rsid w:val="000B59FF"/>
    <w:rsid w:val="000D6D76"/>
    <w:rsid w:val="000E60CA"/>
    <w:rsid w:val="00186F05"/>
    <w:rsid w:val="00187ADE"/>
    <w:rsid w:val="00211FD4"/>
    <w:rsid w:val="002447EA"/>
    <w:rsid w:val="002634C8"/>
    <w:rsid w:val="00284F49"/>
    <w:rsid w:val="00290760"/>
    <w:rsid w:val="002B525E"/>
    <w:rsid w:val="002C0C7D"/>
    <w:rsid w:val="002D5BF9"/>
    <w:rsid w:val="002E0939"/>
    <w:rsid w:val="002E365E"/>
    <w:rsid w:val="002E4DE6"/>
    <w:rsid w:val="00331E7F"/>
    <w:rsid w:val="00344BDD"/>
    <w:rsid w:val="00363A81"/>
    <w:rsid w:val="0036712D"/>
    <w:rsid w:val="00370409"/>
    <w:rsid w:val="003D17D6"/>
    <w:rsid w:val="003D69DB"/>
    <w:rsid w:val="003E387B"/>
    <w:rsid w:val="003F649E"/>
    <w:rsid w:val="003F6C90"/>
    <w:rsid w:val="00400C7D"/>
    <w:rsid w:val="00420A7D"/>
    <w:rsid w:val="0043770A"/>
    <w:rsid w:val="00442CC2"/>
    <w:rsid w:val="00463E77"/>
    <w:rsid w:val="00472D72"/>
    <w:rsid w:val="00476462"/>
    <w:rsid w:val="004A12C6"/>
    <w:rsid w:val="004C0BB2"/>
    <w:rsid w:val="004C62D6"/>
    <w:rsid w:val="004E5153"/>
    <w:rsid w:val="005214CF"/>
    <w:rsid w:val="005525E3"/>
    <w:rsid w:val="00560D94"/>
    <w:rsid w:val="00571B8F"/>
    <w:rsid w:val="00590B6C"/>
    <w:rsid w:val="00591504"/>
    <w:rsid w:val="005C6BF4"/>
    <w:rsid w:val="005C742E"/>
    <w:rsid w:val="005F6501"/>
    <w:rsid w:val="00630924"/>
    <w:rsid w:val="006468FC"/>
    <w:rsid w:val="00663E4B"/>
    <w:rsid w:val="006737B6"/>
    <w:rsid w:val="00674B3C"/>
    <w:rsid w:val="00690C02"/>
    <w:rsid w:val="006A08B5"/>
    <w:rsid w:val="006E2179"/>
    <w:rsid w:val="006E2498"/>
    <w:rsid w:val="006F1885"/>
    <w:rsid w:val="00700B15"/>
    <w:rsid w:val="00745DDC"/>
    <w:rsid w:val="00746DA4"/>
    <w:rsid w:val="007510FC"/>
    <w:rsid w:val="007741EC"/>
    <w:rsid w:val="007948FB"/>
    <w:rsid w:val="007B6842"/>
    <w:rsid w:val="007C5B87"/>
    <w:rsid w:val="00806709"/>
    <w:rsid w:val="008160D9"/>
    <w:rsid w:val="008170F9"/>
    <w:rsid w:val="00847421"/>
    <w:rsid w:val="0086370E"/>
    <w:rsid w:val="008A3C57"/>
    <w:rsid w:val="008D6752"/>
    <w:rsid w:val="008E7C79"/>
    <w:rsid w:val="00930BE7"/>
    <w:rsid w:val="00955FA7"/>
    <w:rsid w:val="00961398"/>
    <w:rsid w:val="0096413D"/>
    <w:rsid w:val="00971E14"/>
    <w:rsid w:val="00993AA4"/>
    <w:rsid w:val="00996799"/>
    <w:rsid w:val="009976C7"/>
    <w:rsid w:val="009B13B7"/>
    <w:rsid w:val="009D4D89"/>
    <w:rsid w:val="009D73D1"/>
    <w:rsid w:val="009F7580"/>
    <w:rsid w:val="00A07A67"/>
    <w:rsid w:val="00A1700F"/>
    <w:rsid w:val="00A21C5F"/>
    <w:rsid w:val="00A32B32"/>
    <w:rsid w:val="00A32EE2"/>
    <w:rsid w:val="00A57DCE"/>
    <w:rsid w:val="00A7130F"/>
    <w:rsid w:val="00A91DF3"/>
    <w:rsid w:val="00A95687"/>
    <w:rsid w:val="00AB5F6C"/>
    <w:rsid w:val="00AC58D8"/>
    <w:rsid w:val="00AD02B4"/>
    <w:rsid w:val="00AD0DAA"/>
    <w:rsid w:val="00AD123B"/>
    <w:rsid w:val="00AE3AEC"/>
    <w:rsid w:val="00AE52B3"/>
    <w:rsid w:val="00AF403B"/>
    <w:rsid w:val="00B150F0"/>
    <w:rsid w:val="00B24514"/>
    <w:rsid w:val="00B25354"/>
    <w:rsid w:val="00B37FF2"/>
    <w:rsid w:val="00B45E60"/>
    <w:rsid w:val="00B537D7"/>
    <w:rsid w:val="00B70532"/>
    <w:rsid w:val="00B8469F"/>
    <w:rsid w:val="00B85169"/>
    <w:rsid w:val="00B8786F"/>
    <w:rsid w:val="00BB2A10"/>
    <w:rsid w:val="00BB668C"/>
    <w:rsid w:val="00BD3ED4"/>
    <w:rsid w:val="00BE2DDD"/>
    <w:rsid w:val="00BE7D61"/>
    <w:rsid w:val="00BF57BE"/>
    <w:rsid w:val="00C00520"/>
    <w:rsid w:val="00C12FF4"/>
    <w:rsid w:val="00C40A0A"/>
    <w:rsid w:val="00C90BAC"/>
    <w:rsid w:val="00CA0221"/>
    <w:rsid w:val="00CB23CE"/>
    <w:rsid w:val="00CD6903"/>
    <w:rsid w:val="00CD7972"/>
    <w:rsid w:val="00D450FA"/>
    <w:rsid w:val="00D613B8"/>
    <w:rsid w:val="00D87683"/>
    <w:rsid w:val="00D95477"/>
    <w:rsid w:val="00D97041"/>
    <w:rsid w:val="00DD3FEF"/>
    <w:rsid w:val="00DD6D66"/>
    <w:rsid w:val="00E23EB0"/>
    <w:rsid w:val="00E56684"/>
    <w:rsid w:val="00E65969"/>
    <w:rsid w:val="00E65F46"/>
    <w:rsid w:val="00EA4B5F"/>
    <w:rsid w:val="00F26946"/>
    <w:rsid w:val="00F971A0"/>
    <w:rsid w:val="00FA0DDB"/>
    <w:rsid w:val="00FD56BA"/>
    <w:rsid w:val="00FE2F06"/>
    <w:rsid w:val="00FF5ABE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34"/>
    <w:qFormat/>
    <w:rsid w:val="00EA4B5F"/>
    <w:pPr>
      <w:ind w:left="720"/>
      <w:contextualSpacing/>
    </w:pPr>
  </w:style>
  <w:style w:type="paragraph" w:customStyle="1" w:styleId="Default">
    <w:name w:val="Default"/>
    <w:rsid w:val="000D6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0"/>
    <w:rsid w:val="009D73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9D73D1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9D73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9D73D1"/>
    <w:rPr>
      <w:sz w:val="24"/>
      <w:szCs w:val="24"/>
      <w:lang w:val="en-US" w:eastAsia="en-US"/>
    </w:rPr>
  </w:style>
  <w:style w:type="paragraph" w:styleId="a7">
    <w:name w:val="Balloon Text"/>
    <w:basedOn w:val="a"/>
    <w:link w:val="Char2"/>
    <w:rsid w:val="00745DD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745D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928;&#913;&#925;&#917;&#928;&#921;&#931;&#932;&#919;&#924;&#921;&#927;\&#928;&#913;&#925;&#917;&#928;&#921;&#931;&#932;&#919;&#924;&#921;&#927;\UNIVERSIDAD_1\&#928;&#917;&#929;&#921;&#915;&#929;&#913;&#924;&#924;&#913;&#932;&#913;_&#924;&#913;&#920;&#919;&#924;&#913;&#932;&#937;&#925;\&#960;&#955;&#945;&#964;&#966;&#972;&#961;&#956;&#945;&#962;%20&#945;&#963;&#973;&#947;&#967;&#961;&#959;&#957;&#951;&#962;%20&#964;&#951;&#955;&#949;&#954;&#960;&#945;&#943;&#948;&#949;&#965;&#963;&#951;&#962;%20&#964;&#959;&#965;%20&#928;&#945;&#957;&#949;&#960;&#953;&#963;&#964;&#951;&#956;&#943;&#959;&#965;%20&#921;&#969;&#945;&#957;&#957;&#943;&#957;&#969;&#95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CD1A-B7DA-45B8-8D07-E1867B00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2019-06-08T16:25:00Z</cp:lastPrinted>
  <dcterms:created xsi:type="dcterms:W3CDTF">2020-01-27T09:52:00Z</dcterms:created>
  <dcterms:modified xsi:type="dcterms:W3CDTF">2020-01-27T09:55:00Z</dcterms:modified>
</cp:coreProperties>
</file>